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  <w:lang w:eastAsia="zh-CN"/>
        </w:rPr>
        <w:t>上海师范大学</w:t>
      </w:r>
    </w:p>
    <w:p>
      <w:pPr>
        <w:spacing w:line="360" w:lineRule="auto"/>
        <w:jc w:val="center"/>
        <w:rPr>
          <w:rFonts w:hint="eastAsia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毕业</w:t>
      </w:r>
      <w:r>
        <w:rPr>
          <w:rFonts w:ascii="华文中宋" w:hAnsi="华文中宋" w:eastAsia="华文中宋"/>
          <w:b/>
          <w:sz w:val="52"/>
          <w:szCs w:val="52"/>
        </w:rPr>
        <w:t>生</w:t>
      </w:r>
      <w:r>
        <w:rPr>
          <w:rFonts w:hint="eastAsia" w:ascii="华文中宋" w:hAnsi="华文中宋" w:eastAsia="华文中宋"/>
          <w:b/>
          <w:sz w:val="52"/>
          <w:szCs w:val="52"/>
        </w:rPr>
        <w:t>到本市农村学校任教学费补偿和国家助学贷款代偿</w:t>
      </w:r>
    </w:p>
    <w:p>
      <w:pPr>
        <w:spacing w:line="360" w:lineRule="auto"/>
        <w:jc w:val="center"/>
        <w:rPr>
          <w:rFonts w:hint="eastAsia" w:ascii="华文中宋" w:hAnsi="华文中宋" w:eastAsia="华文中宋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  <w:lang w:val="en-US" w:eastAsia="zh-CN"/>
        </w:rPr>
        <w:t>资格</w:t>
      </w:r>
      <w:r>
        <w:rPr>
          <w:rFonts w:hint="eastAsia" w:ascii="华文中宋" w:hAnsi="华文中宋" w:eastAsia="华文中宋"/>
          <w:b/>
          <w:sz w:val="52"/>
          <w:szCs w:val="52"/>
        </w:rPr>
        <w:t>申请网上申请操作说明</w:t>
      </w:r>
    </w:p>
    <w:p>
      <w:pPr>
        <w:spacing w:line="360" w:lineRule="auto"/>
        <w:jc w:val="center"/>
        <w:rPr>
          <w:rFonts w:hint="eastAsia" w:ascii="华文中宋" w:hAnsi="华文中宋" w:eastAsia="华文中宋"/>
          <w:b/>
          <w:sz w:val="52"/>
          <w:szCs w:val="52"/>
          <w:lang w:eastAsia="zh-CN"/>
        </w:rPr>
      </w:pPr>
      <w:r>
        <w:rPr>
          <w:rFonts w:hint="eastAsia" w:ascii="华文中宋" w:hAnsi="华文中宋" w:eastAsia="华文中宋"/>
          <w:b/>
          <w:sz w:val="52"/>
          <w:szCs w:val="52"/>
          <w:lang w:eastAsia="zh-CN"/>
        </w:rPr>
        <w:t>（</w:t>
      </w:r>
      <w:r>
        <w:rPr>
          <w:rFonts w:hint="eastAsia" w:ascii="华文中宋" w:hAnsi="华文中宋" w:eastAsia="华文中宋"/>
          <w:b/>
          <w:sz w:val="52"/>
          <w:szCs w:val="52"/>
          <w:lang w:val="en-US" w:eastAsia="zh-CN"/>
        </w:rPr>
        <w:t>2023版</w:t>
      </w:r>
      <w:r>
        <w:rPr>
          <w:rFonts w:hint="eastAsia" w:ascii="华文中宋" w:hAnsi="华文中宋" w:eastAsia="华文中宋"/>
          <w:b/>
          <w:sz w:val="52"/>
          <w:szCs w:val="52"/>
          <w:lang w:eastAsia="zh-CN"/>
        </w:rPr>
        <w:t>）</w:t>
      </w:r>
    </w:p>
    <w:p>
      <w:pPr>
        <w:spacing w:line="360" w:lineRule="auto"/>
        <w:jc w:val="center"/>
        <w:rPr>
          <w:rFonts w:hint="eastAsia" w:eastAsiaTheme="minorEastAsia"/>
          <w:b/>
          <w:sz w:val="32"/>
          <w:szCs w:val="32"/>
          <w:lang w:eastAsia="zh-CN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/>
          <w:b/>
          <w:sz w:val="28"/>
          <w:szCs w:val="28"/>
          <w:u w:val="none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一、登录系统</w:t>
      </w:r>
    </w:p>
    <w:p>
      <w:pPr>
        <w:pStyle w:val="9"/>
        <w:numPr>
          <w:ilvl w:val="0"/>
          <w:numId w:val="0"/>
        </w:numPr>
        <w:ind w:leftChars="0" w:firstLine="562" w:firstLineChars="200"/>
        <w:jc w:val="both"/>
        <w:rPr>
          <w:rFonts w:hint="eastAsia"/>
          <w:b/>
          <w:sz w:val="28"/>
          <w:szCs w:val="28"/>
          <w:u w:val="none"/>
          <w:lang w:val="en-US" w:eastAsia="zh-CN"/>
        </w:rPr>
      </w:pPr>
    </w:p>
    <w:p>
      <w:pPr>
        <w:pStyle w:val="9"/>
        <w:numPr>
          <w:ilvl w:val="0"/>
          <w:numId w:val="0"/>
        </w:numPr>
        <w:ind w:leftChars="0" w:firstLine="562" w:firstLineChars="200"/>
        <w:jc w:val="both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u w:val="none"/>
          <w:lang w:val="en-US" w:eastAsia="zh-CN"/>
        </w:rPr>
        <w:t>登录网址：</w:t>
      </w:r>
      <w:r>
        <w:rPr>
          <w:rFonts w:hint="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http://shxszz.shec.edu.cn/infomssh/login_online.jsp</w:t>
      </w:r>
    </w:p>
    <w:p>
      <w:pPr>
        <w:pStyle w:val="9"/>
        <w:numPr>
          <w:ilvl w:val="0"/>
          <w:numId w:val="0"/>
        </w:numPr>
        <w:ind w:leftChars="200"/>
        <w:rPr>
          <w:rFonts w:hint="default"/>
          <w:b w:val="0"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>若为</w:t>
      </w:r>
      <w:r>
        <w:rPr>
          <w:rFonts w:hint="eastAsia"/>
          <w:b w:val="0"/>
          <w:bCs/>
          <w:sz w:val="28"/>
          <w:szCs w:val="28"/>
          <w:lang w:val="en-US" w:eastAsia="zh-CN"/>
        </w:rPr>
        <w:t>初次使用，点击“初次使用”分页，进行注册登录。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8870" cy="4309745"/>
            <wp:effectExtent l="0" t="0" r="11430" b="14605"/>
            <wp:docPr id="5" name="图片 5" descr="微信截图_20200421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421100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如上图，</w:t>
      </w:r>
      <w:r>
        <w:rPr>
          <w:rFonts w:hint="eastAsia"/>
          <w:color w:val="000000" w:themeColor="text1"/>
          <w:sz w:val="28"/>
          <w:szCs w:val="28"/>
          <w:lang w:eastAsia="zh-CN"/>
        </w:rPr>
        <w:t>学生初次申请注册时，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“学生类型”按毕业前在校就读学段选择“本科生”或“硕士研究生”，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“学习情况”一栏</w:t>
      </w:r>
      <w:r>
        <w:rPr>
          <w:rFonts w:hint="eastAsia"/>
          <w:color w:val="000000" w:themeColor="text1"/>
          <w:sz w:val="28"/>
          <w:szCs w:val="28"/>
        </w:rPr>
        <w:t>必须选择“毕业离校”，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就读学校</w:t>
      </w:r>
      <w:r>
        <w:rPr>
          <w:rFonts w:hint="eastAsia"/>
          <w:color w:val="000000" w:themeColor="text1"/>
          <w:sz w:val="28"/>
          <w:szCs w:val="28"/>
          <w:lang w:eastAsia="zh-CN"/>
        </w:rPr>
        <w:t>”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选“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16.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上海师范大学”，填写手机号码后，该手机将收到短信验证码，输入验证码，点“保存并登录”即可</w:t>
      </w:r>
      <w:r>
        <w:rPr>
          <w:rFonts w:hint="eastAsia"/>
          <w:color w:val="000000" w:themeColor="text1"/>
          <w:sz w:val="28"/>
          <w:szCs w:val="28"/>
        </w:rPr>
        <w:t>。</w:t>
      </w:r>
    </w:p>
    <w:p>
      <w:pPr>
        <w:ind w:firstLine="560" w:firstLineChars="2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初次登录成功后，学生本人的身份证号即与填写的手机号绑定，以后再次登录在登录网址选择“已有账号”界面登录即可（如下图）。</w:t>
      </w:r>
    </w:p>
    <w:p>
      <w:pPr>
        <w:jc w:val="center"/>
      </w:pPr>
      <w:r>
        <w:drawing>
          <wp:inline distT="0" distB="0" distL="0" distR="0">
            <wp:extent cx="5760720" cy="4502150"/>
            <wp:effectExtent l="0" t="0" r="1270" b="508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 xml:space="preserve">2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>若曾经使用登录过该系统（如申请过“三奖”）</w:t>
      </w:r>
      <w:r>
        <w:rPr>
          <w:rFonts w:hint="eastAsia"/>
          <w:b w:val="0"/>
          <w:bCs/>
          <w:sz w:val="28"/>
          <w:szCs w:val="28"/>
          <w:lang w:val="en-US" w:eastAsia="zh-CN"/>
        </w:rPr>
        <w:t>，点击“已有账号”分页，登录方式有以下两种：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（1）若学生原始绑定的手机号未变，可以选择不填写密码，直接填写手机验证码即可。</w:t>
      </w:r>
    </w:p>
    <w:p>
      <w:pPr>
        <w:ind w:firstLine="560" w:firstLineChars="2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（2）学生若记得登录密码（这是学生本人在初次使用时自己设置的），也可通过填写密码登录，则无需填写手机验证码。</w:t>
      </w:r>
    </w:p>
    <w:p>
      <w:pPr>
        <w:jc w:val="both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  <w:t>二、线上</w:t>
      </w:r>
      <w:r>
        <w:rPr>
          <w:rFonts w:hint="eastAsia" w:ascii="华文中宋" w:hAnsi="华文中宋" w:eastAsia="华文中宋" w:cs="华文中宋"/>
          <w:b/>
          <w:sz w:val="36"/>
          <w:szCs w:val="36"/>
        </w:rPr>
        <w:t>申请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后选择左侧</w:t>
      </w:r>
      <w:r>
        <w:rPr>
          <w:rFonts w:hint="eastAsia"/>
          <w:sz w:val="28"/>
          <w:szCs w:val="28"/>
        </w:rPr>
        <w:t>“农村任教</w:t>
      </w:r>
      <w:r>
        <w:rPr>
          <w:sz w:val="28"/>
          <w:szCs w:val="28"/>
        </w:rPr>
        <w:t>补偿</w:t>
      </w:r>
      <w:r>
        <w:rPr>
          <w:rFonts w:hint="eastAsia"/>
          <w:sz w:val="28"/>
          <w:szCs w:val="28"/>
        </w:rPr>
        <w:t>代偿申请”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“资格申请”，</w:t>
      </w:r>
      <w:r>
        <w:rPr>
          <w:sz w:val="28"/>
          <w:szCs w:val="28"/>
        </w:rPr>
        <w:t>将信息填写完整</w:t>
      </w:r>
      <w:r>
        <w:rPr>
          <w:rFonts w:hint="eastAsia"/>
          <w:sz w:val="28"/>
          <w:szCs w:val="28"/>
        </w:rPr>
        <w:t>，并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纸质</w:t>
      </w:r>
      <w:r>
        <w:rPr>
          <w:sz w:val="28"/>
          <w:szCs w:val="28"/>
        </w:rPr>
        <w:t>材料的附件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对应右侧</w:t>
      </w:r>
      <w:r>
        <w:rPr>
          <w:sz w:val="28"/>
          <w:szCs w:val="28"/>
        </w:rPr>
        <w:t>加</w:t>
      </w:r>
      <w:r>
        <w:rPr>
          <w:color w:val="FF0000"/>
          <w:sz w:val="28"/>
          <w:szCs w:val="28"/>
        </w:rPr>
        <w:t>红星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条目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必须填写的信息</w:t>
      </w:r>
      <w:r>
        <w:rPr>
          <w:rFonts w:hint="eastAsia"/>
          <w:sz w:val="28"/>
          <w:szCs w:val="28"/>
          <w:lang w:val="en-US" w:eastAsia="zh-CN"/>
        </w:rPr>
        <w:t>或者是</w:t>
      </w:r>
      <w:r>
        <w:rPr>
          <w:sz w:val="28"/>
          <w:szCs w:val="28"/>
        </w:rPr>
        <w:t>必须上传的附件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，确认无误</w:t>
      </w:r>
      <w:r>
        <w:rPr>
          <w:rFonts w:hint="eastAsia"/>
          <w:sz w:val="28"/>
          <w:szCs w:val="28"/>
        </w:rPr>
        <w:t>点“保存”，完成</w:t>
      </w:r>
      <w:r>
        <w:rPr>
          <w:sz w:val="28"/>
          <w:szCs w:val="28"/>
        </w:rPr>
        <w:t>后点右上角的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”键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如下内容请注意：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hint="eastAsia"/>
          <w:color w:val="000000" w:themeColor="text1"/>
          <w:sz w:val="28"/>
          <w:szCs w:val="28"/>
        </w:rPr>
        <w:t>请不要误入“农村基层就业补偿申请”版块填写信息提交，否则无效。</w:t>
      </w:r>
    </w:p>
    <w:p>
      <w:pPr>
        <w:ind w:firstLine="560" w:firstLineChars="200"/>
        <w:rPr>
          <w:rFonts w:hint="eastAsia" w:eastAsia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没有贷款的同学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无需</w:t>
      </w:r>
      <w:r>
        <w:rPr>
          <w:rFonts w:hint="eastAsia"/>
          <w:color w:val="000000" w:themeColor="text1"/>
          <w:sz w:val="28"/>
          <w:szCs w:val="28"/>
        </w:rPr>
        <w:t>填贷款相关</w:t>
      </w:r>
      <w:r>
        <w:rPr>
          <w:color w:val="000000" w:themeColor="text1"/>
          <w:sz w:val="28"/>
          <w:szCs w:val="28"/>
        </w:rPr>
        <w:t>信息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；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信息填写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完毕</w:t>
      </w:r>
      <w:r>
        <w:rPr>
          <w:rFonts w:hint="eastAsia"/>
          <w:color w:val="000000" w:themeColor="text1"/>
          <w:sz w:val="28"/>
          <w:szCs w:val="28"/>
        </w:rPr>
        <w:t>后，</w:t>
      </w:r>
      <w:r>
        <w:rPr>
          <w:color w:val="000000" w:themeColor="text1"/>
          <w:sz w:val="28"/>
          <w:szCs w:val="28"/>
        </w:rPr>
        <w:t>确认</w:t>
      </w:r>
      <w:r>
        <w:rPr>
          <w:rFonts w:hint="eastAsia"/>
          <w:color w:val="000000" w:themeColor="text1"/>
          <w:sz w:val="28"/>
          <w:szCs w:val="28"/>
        </w:rPr>
        <w:t>并点“保存”，否则所填信息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无效</w:t>
      </w:r>
      <w:r>
        <w:rPr>
          <w:rFonts w:hint="eastAsia"/>
          <w:color w:val="000000" w:themeColor="text1"/>
          <w:sz w:val="28"/>
          <w:szCs w:val="28"/>
        </w:rPr>
        <w:t>。确认信息无误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的</w:t>
      </w:r>
      <w:r>
        <w:rPr>
          <w:rFonts w:hint="eastAsia"/>
          <w:color w:val="000000" w:themeColor="text1"/>
          <w:sz w:val="28"/>
          <w:szCs w:val="28"/>
        </w:rPr>
        <w:t>，点击“保存”右侧的“提交审核”，</w:t>
      </w:r>
    </w:p>
    <w:p>
      <w:pPr>
        <w:ind w:firstLine="840" w:firstLineChars="3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而后将由学校资助部门进行审核。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4.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所学专业”须严格按照毕业证书上的专业名称，如“汉语言（师范）”。</w:t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 xml:space="preserve"> 5.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任教学校信息——“学校全称”请勿忘在下拉框点选。</w:t>
      </w:r>
    </w:p>
    <w:p>
      <w:pPr>
        <w:pStyle w:val="9"/>
        <w:ind w:left="420" w:firstLine="0" w:firstLineChars="0"/>
        <w:jc w:val="center"/>
      </w:pPr>
      <w:r>
        <w:drawing>
          <wp:inline distT="0" distB="0" distL="0" distR="0">
            <wp:extent cx="8174990" cy="6541770"/>
            <wp:effectExtent l="0" t="0" r="5715" b="4445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499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6.“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电子邮件地址”</w:t>
      </w:r>
      <w:r>
        <w:rPr>
          <w:rFonts w:hint="eastAsia"/>
          <w:b/>
          <w:bCs w:val="0"/>
          <w:color w:val="FF0000"/>
          <w:sz w:val="28"/>
          <w:szCs w:val="28"/>
          <w:lang w:val="en-US" w:eastAsia="zh-CN"/>
        </w:rPr>
        <w:t>填写申请学生本人邮箱即可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。</w:t>
      </w: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7.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“是否三支一扶”选项：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绝大部分申请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学生都属于</w:t>
      </w:r>
      <w:r>
        <w:rPr>
          <w:rFonts w:hint="eastAsia"/>
          <w:b/>
          <w:bCs w:val="0"/>
          <w:color w:val="FF0000"/>
          <w:sz w:val="28"/>
          <w:szCs w:val="28"/>
          <w:lang w:val="en-US" w:eastAsia="zh-CN"/>
        </w:rPr>
        <w:t>“非三支一扶”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，除非</w:t>
      </w:r>
      <w:bookmarkStart w:id="0" w:name="_GoBack"/>
      <w:bookmarkEnd w:id="0"/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本人明确参加“三支一扶”项目，</w:t>
      </w:r>
    </w:p>
    <w:p>
      <w:pPr>
        <w:pStyle w:val="13"/>
        <w:ind w:firstLine="840" w:firstLineChars="300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否则都应选择“非三支一扶”。</w:t>
      </w:r>
    </w:p>
    <w:p>
      <w:pPr>
        <w:pStyle w:val="13"/>
        <w:ind w:left="0" w:leftChars="0" w:firstLine="0" w:firstLineChars="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8329295" cy="3600450"/>
            <wp:effectExtent l="0" t="0" r="1460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8.</w:t>
      </w:r>
      <w:r>
        <w:rPr>
          <w:rFonts w:hint="eastAsia" w:ascii="Times New Roman" w:hAnsi="Times New Roman" w:cs="Times New Roman"/>
          <w:b w:val="0"/>
          <w:bCs/>
          <w:color w:val="FF0000"/>
          <w:sz w:val="28"/>
          <w:szCs w:val="28"/>
          <w:lang w:val="en-US" w:eastAsia="zh-CN"/>
        </w:rPr>
        <w:t>“</w:t>
      </w:r>
      <w:r>
        <w:rPr>
          <w:rFonts w:hint="eastAsia" w:ascii="Times New Roman" w:hAnsi="Times New Roman" w:cs="Times New Roman"/>
          <w:b/>
          <w:bCs w:val="0"/>
          <w:color w:val="FF0000"/>
          <w:sz w:val="28"/>
          <w:szCs w:val="28"/>
          <w:lang w:val="en-US" w:eastAsia="zh-CN"/>
        </w:rPr>
        <w:t>住宿费总额</w:t>
      </w:r>
      <w:r>
        <w:rPr>
          <w:rFonts w:hint="eastAsia" w:ascii="Times New Roman" w:hAnsi="Times New Roman" w:cs="Times New Roman"/>
          <w:b w:val="0"/>
          <w:bCs/>
          <w:color w:val="FF0000"/>
          <w:sz w:val="28"/>
          <w:szCs w:val="28"/>
          <w:lang w:val="en-US" w:eastAsia="zh-CN"/>
        </w:rPr>
        <w:t>”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请据实填写，</w:t>
      </w:r>
      <w:r>
        <w:rPr>
          <w:rFonts w:hint="eastAsia" w:ascii="Times New Roman" w:hAnsi="Times New Roman" w:cs="Times New Roman"/>
          <w:b/>
          <w:bCs w:val="0"/>
          <w:color w:val="FF0000"/>
          <w:sz w:val="28"/>
          <w:szCs w:val="28"/>
          <w:lang w:val="en-US" w:eastAsia="zh-CN"/>
        </w:rPr>
        <w:t>不得留空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申请补偿代偿信息——无贷款的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申请学生，只需填写“实缴学费”即可。有贷款的申请学生，除填写“实缴学费”外还要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default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选择“贷款银行”、填写“贷款本金”。直至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2022-2023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年，我校的学费标准如下：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（1）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非艺术类专业每学年的学费标准为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5000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（2）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艺术类专业（如：“美术学（师范）”）每学年的学费标准为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10000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（3）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中外合作专业（音乐学中俄合作除外）每学年的学费标准为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15000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（4）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音乐学中俄合作专业每学年的学费标准为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30000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。</w:t>
      </w:r>
    </w:p>
    <w:p>
      <w:pPr>
        <w:pStyle w:val="13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所填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毕业时间”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签定服务年限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等字段信息须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与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上传文件中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内容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一致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：</w:t>
      </w:r>
    </w:p>
    <w:p>
      <w:pPr>
        <w:pStyle w:val="13"/>
        <w:ind w:left="420" w:firstLine="405" w:firstLineChars="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1）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“毕业年月”须与上传《毕业证书》中的内容一致（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尤其是毕业月份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）；</w:t>
      </w:r>
    </w:p>
    <w:p>
      <w:pPr>
        <w:pStyle w:val="13"/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（2）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签订服务年限”、“就业日期”须与上传《劳动合同》中的内容一致（</w:t>
      </w:r>
      <w:r>
        <w:rPr>
          <w:rFonts w:hint="eastAsia"/>
          <w:b/>
          <w:bCs w:val="0"/>
          <w:color w:val="FF0000"/>
          <w:sz w:val="28"/>
          <w:szCs w:val="28"/>
          <w:lang w:val="en-US" w:eastAsia="zh-CN"/>
        </w:rPr>
        <w:t>尤其是签订服务年限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）；</w:t>
      </w:r>
    </w:p>
    <w:p>
      <w:pPr>
        <w:pStyle w:val="13"/>
        <w:ind w:left="420" w:firstLine="405" w:firstLineChars="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（3）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教师资格证书编号”、“认定日期”、“认定机构”须与上传的《教师资格证》内容一致。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center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7461885" cy="2470150"/>
            <wp:effectExtent l="0" t="0" r="5715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Chars="0"/>
        <w:jc w:val="center"/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三、</w:t>
      </w: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  <w:t>文件上传要求</w:t>
      </w: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rPr>
          <w:rFonts w:hint="default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以下内容请参照附件4 《上传文件范例》浏览：</w:t>
      </w:r>
    </w:p>
    <w:p>
      <w:pPr>
        <w:pStyle w:val="13"/>
        <w:ind w:firstLine="1120" w:firstLineChars="400"/>
        <w:rPr>
          <w:rFonts w:hint="default" w:eastAsiaTheme="minor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资格申请时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必传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的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</w:rPr>
        <w:t>5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个文件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为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：身份证、毕业证书、劳动合同文件、教师资格证、承诺书</w:t>
      </w:r>
      <w:r>
        <w:rPr>
          <w:rFonts w:hint="eastAsia"/>
          <w:b w:val="0"/>
          <w:bCs/>
          <w:color w:val="000000" w:themeColor="text1"/>
          <w:sz w:val="28"/>
          <w:szCs w:val="28"/>
          <w:lang w:eastAsia="zh-CN"/>
        </w:rPr>
        <w:t>。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请在上传时注意：</w:t>
      </w:r>
    </w:p>
    <w:p>
      <w:pPr>
        <w:pStyle w:val="13"/>
        <w:ind w:firstLine="1687" w:firstLineChars="800"/>
        <w:rPr>
          <w:rFonts w:hint="eastAsia"/>
          <w:b/>
          <w:color w:val="000000" w:themeColor="text1"/>
        </w:rPr>
      </w:pPr>
    </w:p>
    <w:p>
      <w:pPr>
        <w:pStyle w:val="13"/>
        <w:ind w:left="0" w:leftChars="0" w:firstLine="0" w:firstLineChars="0"/>
        <w:jc w:val="center"/>
        <w:rPr>
          <w:rFonts w:hint="eastAsia"/>
          <w:color w:val="000000" w:themeColor="text1"/>
        </w:rPr>
      </w:pPr>
      <w:r>
        <w:drawing>
          <wp:inline distT="0" distB="0" distL="114300" distR="114300">
            <wp:extent cx="8785225" cy="3044825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numPr>
          <w:ilvl w:val="0"/>
          <w:numId w:val="1"/>
        </w:numPr>
        <w:ind w:left="84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的文本必须保证与上交区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教育局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的纸质材料一致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；</w:t>
      </w:r>
    </w:p>
    <w:p>
      <w:pPr>
        <w:pStyle w:val="13"/>
        <w:ind w:left="420" w:leftChars="20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上传的身份证正反面必须在一页上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我校统一肖像面在上、国徽面在下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；</w:t>
      </w:r>
    </w:p>
    <w:p>
      <w:pPr>
        <w:pStyle w:val="13"/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身份证、毕业证书、教师资格证、劳动合同书必须上传彩色原件，不能上传黑白复印件，且必须为水平位置，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翻转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均</w:t>
      </w:r>
    </w:p>
    <w:p>
      <w:pPr>
        <w:pStyle w:val="13"/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为无效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如下图所示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</w:p>
    <w:p>
      <w:pPr>
        <w:pStyle w:val="13"/>
        <w:ind w:firstLine="1400" w:firstLineChars="5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sz w:val="28"/>
        </w:rPr>
        <w:pict>
          <v:shape id="_x0000_s1027" o:spid="_x0000_s1027" o:spt="202" type="#_x0000_t202" style="position:absolute;left:0pt;margin-left:486.1pt;margin-top:90.85pt;height:71.5pt;width:142.5pt;z-index:251660288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ascii="Arial" w:hAnsi="Arial" w:eastAsia="宋体" w:cs="Arial"/>
                      <w:i w:val="0"/>
                      <w:caps w:val="0"/>
                      <w:color w:val="FF0000"/>
                      <w:spacing w:val="0"/>
                      <w:sz w:val="72"/>
                      <w:szCs w:val="72"/>
                      <w:shd w:val="clear" w:fill="FFFFFF"/>
                    </w:rPr>
                    <w:t>✘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错误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26" o:spid="_x0000_s1026" o:spt="202" type="#_x0000_t202" style="position:absolute;left:0pt;margin-left:170.85pt;margin-top:83.7pt;height:71.5pt;width:142.5pt;z-index:251659264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</w:rPr>
                    <w:t>✔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正确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151630" cy="3114040"/>
            <wp:effectExtent l="0" t="0" r="635" b="6350"/>
            <wp:docPr id="2" name="图片 2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毕业证书上传范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271010" cy="3203575"/>
            <wp:effectExtent l="0" t="0" r="7620" b="5080"/>
            <wp:docPr id="6" name="图片 6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毕业证书上传范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0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numPr>
          <w:ilvl w:val="0"/>
          <w:numId w:val="2"/>
        </w:numPr>
        <w:ind w:leftChars="200"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上传的劳动合同处必须是全部页面（从封面到最后学校盖章页）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扫描成一个文件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，所有涉及合同的细节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应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填写完整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、不能留空。如：合同中的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签约年限、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劳动合同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起止年月、最后页校长签章及落款日期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、见习或试用期信息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default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等都不得遗漏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（此处上传《就业协议书》无效）</w:t>
      </w:r>
    </w:p>
    <w:p>
      <w:pPr>
        <w:pStyle w:val="13"/>
        <w:numPr>
          <w:ilvl w:val="0"/>
          <w:numId w:val="2"/>
        </w:numPr>
        <w:ind w:left="420" w:leftChars="200"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劳动合同书必须确保文字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以及章印均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清晰可见，校长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签字或签章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学生本人须签字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甲方乙方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要填。</w:t>
      </w:r>
    </w:p>
    <w:p>
      <w:pPr>
        <w:pStyle w:val="13"/>
        <w:numPr>
          <w:ilvl w:val="0"/>
          <w:numId w:val="2"/>
        </w:numPr>
        <w:ind w:left="420" w:leftChars="200"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劳动合同书封面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若有“编号”字样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且实际确有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合同编号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的，应予填写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。</w:t>
      </w:r>
    </w:p>
    <w:p>
      <w:pPr>
        <w:pStyle w:val="13"/>
        <w:numPr>
          <w:ilvl w:val="0"/>
          <w:numId w:val="2"/>
        </w:numPr>
        <w:ind w:left="420" w:leftChars="200"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《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承诺书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》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必须是网上下载模板后打印，手写签字、填好身份证号及日期后上传。</w:t>
      </w:r>
    </w:p>
    <w:p>
      <w:pPr>
        <w:pStyle w:val="13"/>
        <w:numPr>
          <w:ilvl w:val="0"/>
          <w:numId w:val="2"/>
        </w:numPr>
        <w:ind w:left="420" w:leftChars="200" w:firstLine="560" w:firstLineChars="20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有贷款的学生还需上传国家助学贷款还款协议或借款合同补充协议。</w:t>
      </w:r>
    </w:p>
    <w:p>
      <w:pPr>
        <w:pStyle w:val="13"/>
        <w:numPr>
          <w:ilvl w:val="0"/>
          <w:numId w:val="2"/>
        </w:numPr>
        <w:ind w:left="420" w:leftChars="200" w:firstLine="560" w:firstLineChars="20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请检查《承诺书》模板是否正确，应包含“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到本市农村学校任教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”字样。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numPr>
          <w:ilvl w:val="0"/>
          <w:numId w:val="0"/>
        </w:numPr>
        <w:ind w:firstLine="1084" w:firstLineChars="300"/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val="en-US" w:eastAsia="zh-CN"/>
        </w:rPr>
        <w:t>建议将5个文件分别扫描成5个对应的pdf文件依次上传！！！</w:t>
      </w:r>
    </w:p>
    <w:p>
      <w:pPr>
        <w:pStyle w:val="13"/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3"/>
        <w:ind w:firstLine="843" w:firstLineChars="400"/>
        <w:rPr>
          <w:rFonts w:hint="eastAsia"/>
          <w:b/>
          <w:bCs/>
          <w:color w:val="FFC000" w:themeColor="accent4"/>
        </w:rPr>
      </w:pPr>
    </w:p>
    <w:p>
      <w:pPr>
        <w:pStyle w:val="13"/>
        <w:ind w:left="420" w:firstLine="405" w:firstLineChars="0"/>
        <w:rPr>
          <w:color w:val="000000" w:themeColor="text1"/>
        </w:rPr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四、高校审核退回说明</w:t>
      </w:r>
    </w:p>
    <w:p>
      <w:pPr>
        <w:pStyle w:val="9"/>
        <w:ind w:left="420" w:firstLine="0" w:firstLine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9"/>
        <w:ind w:left="420" w:firstLine="560" w:firstLineChars="20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，高校审核时若发现学生提交的内容有问题，则会写明原因在系统中予以退回。若学生登录后发现系统中状态为高校退回，请查阅个人申请界面的顶端“高校退回意见”，根据反馈的问题原因修改后重新提交。</w:t>
      </w:r>
    </w:p>
    <w:p>
      <w:pPr>
        <w:pStyle w:val="9"/>
        <w:ind w:left="420" w:firstLine="0" w:firstLineChars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69705" cy="4425315"/>
            <wp:effectExtent l="0" t="0" r="2540" b="7620"/>
            <wp:docPr id="4" name="图片 4" descr="360截图2020042411063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004241106319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6970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both"/>
      </w:pPr>
    </w:p>
    <w:p>
      <w:pPr>
        <w:pStyle w:val="9"/>
        <w:jc w:val="both"/>
      </w:pPr>
    </w:p>
    <w:p>
      <w:pPr>
        <w:pStyle w:val="9"/>
        <w:jc w:val="both"/>
      </w:pPr>
    </w:p>
    <w:p>
      <w:pPr>
        <w:pStyle w:val="9"/>
        <w:jc w:val="both"/>
      </w:pPr>
    </w:p>
    <w:p>
      <w:pPr>
        <w:pStyle w:val="9"/>
        <w:ind w:left="420" w:firstLine="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五、常见问题</w:t>
      </w:r>
    </w:p>
    <w:p>
      <w:pPr>
        <w:pStyle w:val="9"/>
        <w:ind w:left="420" w:firstLine="280" w:firstLineChars="10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pStyle w:val="9"/>
        <w:jc w:val="both"/>
        <w:rPr>
          <w:rFonts w:hint="default" w:ascii="Times New Roman" w:hAnsi="Times New Roman" w:cs="Times New Roman" w:eastAsiaTheme="minorEastAsia"/>
          <w:b w:val="0"/>
          <w:bCs/>
          <w:color w:val="000000" w:themeColor="text1"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28"/>
          <w:szCs w:val="28"/>
          <w:lang w:val="en-US" w:eastAsia="zh-CN"/>
        </w:rPr>
        <w:t>系统中上传附件的“浏览”按钮若无法正常显示，首先请确保使</w:t>
      </w:r>
      <w:r>
        <w:rPr>
          <w:rFonts w:hint="eastAsia" w:asciiTheme="minorHAnsi" w:hAnsiTheme="minorHAnsi" w:eastAsiaTheme="minorEastAsia" w:cstheme="minorBidi"/>
          <w:b w:val="0"/>
          <w:bCs/>
          <w:color w:val="000000" w:themeColor="text1"/>
          <w:kern w:val="2"/>
          <w:sz w:val="28"/>
          <w:szCs w:val="28"/>
          <w:lang w:val="en-US" w:eastAsia="zh-CN" w:bidi="ar-SA"/>
        </w:rPr>
        <w:t>用</w:t>
      </w:r>
      <w:r>
        <w:rPr>
          <w:rFonts w:hint="default" w:ascii="Times New Roman" w:hAnsi="Times New Roman" w:cs="Times New Roman" w:eastAsiaTheme="minorEastAsia"/>
          <w:b w:val="0"/>
          <w:bCs/>
          <w:color w:val="000000" w:themeColor="text1"/>
          <w:kern w:val="2"/>
          <w:sz w:val="28"/>
          <w:szCs w:val="28"/>
          <w:lang w:val="en-US" w:eastAsia="zh-CN" w:bidi="ar-SA"/>
        </w:rPr>
        <w:t>360浏览器极速模式，另外请确保已下载Flash插件，</w:t>
      </w:r>
    </w:p>
    <w:p>
      <w:pPr>
        <w:pStyle w:val="9"/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inorEastAsia"/>
          <w:b w:val="0"/>
          <w:bCs/>
          <w:color w:val="000000" w:themeColor="text1"/>
          <w:kern w:val="2"/>
          <w:sz w:val="28"/>
          <w:szCs w:val="28"/>
          <w:lang w:val="en-US" w:eastAsia="zh-CN" w:bidi="ar-SA"/>
        </w:rPr>
        <w:t>如不确定是否已安装的，可在360软件管家中搜索Flash，将下图右下角显示的3个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Flash</w:t>
      </w:r>
      <w:r>
        <w:rPr>
          <w:rFonts w:hint="eastAsia"/>
          <w:sz w:val="28"/>
          <w:szCs w:val="28"/>
          <w:lang w:val="en-US" w:eastAsia="zh-CN"/>
        </w:rPr>
        <w:t>插件全部安装。</w:t>
      </w:r>
    </w:p>
    <w:p>
      <w:pPr>
        <w:pStyle w:val="9"/>
        <w:ind w:left="0" w:leftChars="0" w:firstLine="0" w:firstLineChars="0"/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044180" cy="3029585"/>
            <wp:effectExtent l="0" t="0" r="13970" b="184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4418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jc w:val="center"/>
      </w:pPr>
      <w:r>
        <w:drawing>
          <wp:inline distT="0" distB="0" distL="114300" distR="114300">
            <wp:extent cx="7711440" cy="1547495"/>
            <wp:effectExtent l="0" t="0" r="381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AF1551"/>
    <w:multiLevelType w:val="singleLevel"/>
    <w:tmpl w:val="CCAF1551"/>
    <w:lvl w:ilvl="0" w:tentative="0">
      <w:start w:val="1"/>
      <w:numFmt w:val="decimal"/>
      <w:suff w:val="space"/>
      <w:lvlText w:val="%1."/>
      <w:lvlJc w:val="left"/>
      <w:pPr>
        <w:ind w:left="840" w:leftChars="0" w:firstLine="0" w:firstLineChars="0"/>
      </w:pPr>
    </w:lvl>
  </w:abstractNum>
  <w:abstractNum w:abstractNumId="1">
    <w:nsid w:val="663EA204"/>
    <w:multiLevelType w:val="singleLevel"/>
    <w:tmpl w:val="663EA204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BmM2RjZmI3MTA5YzQyMTVkMmFiYzg5MmQzZDcwM2YifQ=="/>
  </w:docVars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3DD6861"/>
    <w:rsid w:val="040F746A"/>
    <w:rsid w:val="05F5413C"/>
    <w:rsid w:val="06856E48"/>
    <w:rsid w:val="071A1A8F"/>
    <w:rsid w:val="0C8D4609"/>
    <w:rsid w:val="0D533015"/>
    <w:rsid w:val="0EFC5477"/>
    <w:rsid w:val="10CD39CE"/>
    <w:rsid w:val="113E5D8A"/>
    <w:rsid w:val="12AB09C4"/>
    <w:rsid w:val="12D33168"/>
    <w:rsid w:val="14E25D29"/>
    <w:rsid w:val="1506129D"/>
    <w:rsid w:val="15E76F5D"/>
    <w:rsid w:val="16C21724"/>
    <w:rsid w:val="19A62217"/>
    <w:rsid w:val="1B1A47B6"/>
    <w:rsid w:val="1F5A79E0"/>
    <w:rsid w:val="2208496C"/>
    <w:rsid w:val="24206331"/>
    <w:rsid w:val="24C54327"/>
    <w:rsid w:val="260B14CC"/>
    <w:rsid w:val="26FC4D3F"/>
    <w:rsid w:val="29716141"/>
    <w:rsid w:val="2CD27234"/>
    <w:rsid w:val="335C16CB"/>
    <w:rsid w:val="3500715C"/>
    <w:rsid w:val="375C07A6"/>
    <w:rsid w:val="37CD4008"/>
    <w:rsid w:val="3A87145E"/>
    <w:rsid w:val="3CF833E4"/>
    <w:rsid w:val="3E047B82"/>
    <w:rsid w:val="426E0ACE"/>
    <w:rsid w:val="433A2AB5"/>
    <w:rsid w:val="47C81E1D"/>
    <w:rsid w:val="48537C6F"/>
    <w:rsid w:val="489F0F55"/>
    <w:rsid w:val="490D3FD1"/>
    <w:rsid w:val="491267DE"/>
    <w:rsid w:val="4AC3148E"/>
    <w:rsid w:val="4B046B10"/>
    <w:rsid w:val="4B7A0797"/>
    <w:rsid w:val="4E7D603F"/>
    <w:rsid w:val="504B3E64"/>
    <w:rsid w:val="507B5035"/>
    <w:rsid w:val="52B16356"/>
    <w:rsid w:val="5433513E"/>
    <w:rsid w:val="5493225A"/>
    <w:rsid w:val="56F13D3A"/>
    <w:rsid w:val="577D3A0D"/>
    <w:rsid w:val="58542C7E"/>
    <w:rsid w:val="5BDF097F"/>
    <w:rsid w:val="5D1A75DC"/>
    <w:rsid w:val="5DCB47AB"/>
    <w:rsid w:val="60B06562"/>
    <w:rsid w:val="656B3164"/>
    <w:rsid w:val="65C60AB1"/>
    <w:rsid w:val="666E4A43"/>
    <w:rsid w:val="67720994"/>
    <w:rsid w:val="6A3227D8"/>
    <w:rsid w:val="6A652496"/>
    <w:rsid w:val="6B2D41ED"/>
    <w:rsid w:val="6D7667B6"/>
    <w:rsid w:val="6DA22BEC"/>
    <w:rsid w:val="736F3422"/>
    <w:rsid w:val="766762AD"/>
    <w:rsid w:val="769C0215"/>
    <w:rsid w:val="779F6F05"/>
    <w:rsid w:val="78DE0702"/>
    <w:rsid w:val="793202CB"/>
    <w:rsid w:val="797E583E"/>
    <w:rsid w:val="7AC63482"/>
    <w:rsid w:val="7CE246EC"/>
    <w:rsid w:val="7CFD1BAC"/>
    <w:rsid w:val="7D133007"/>
    <w:rsid w:val="7E50004C"/>
    <w:rsid w:val="7EF97A94"/>
    <w:rsid w:val="7FE1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1843</Words>
  <Characters>1954</Characters>
  <Lines>8</Lines>
  <Paragraphs>2</Paragraphs>
  <TotalTime>8</TotalTime>
  <ScaleCrop>false</ScaleCrop>
  <LinksUpToDate>false</LinksUpToDate>
  <CharactersWithSpaces>1964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satin555</cp:lastModifiedBy>
  <dcterms:modified xsi:type="dcterms:W3CDTF">2023-07-11T02:34:12Z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66704A254DE94775AC18C66C6E84A0A0</vt:lpwstr>
  </property>
</Properties>
</file>