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483A2">
      <w:pPr>
        <w:spacing w:line="620" w:lineRule="exact"/>
        <w:jc w:val="left"/>
        <w:rPr>
          <w:rFonts w:hint="eastAsia" w:ascii="黑体" w:hAnsi="黑体" w:eastAsia="黑体"/>
          <w:color w:val="000000"/>
          <w:sz w:val="32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</w:t>
      </w:r>
      <w:r>
        <w:rPr>
          <w:rFonts w:hint="eastAsia" w:ascii="黑体" w:hAnsi="黑体" w:eastAsia="黑体"/>
          <w:color w:val="000000"/>
          <w:sz w:val="32"/>
          <w:szCs w:val="28"/>
          <w:lang w:val="en-US" w:eastAsia="zh-CN"/>
        </w:rPr>
        <w:t>1</w:t>
      </w:r>
    </w:p>
    <w:p w14:paraId="6C2CDDDD">
      <w:pPr>
        <w:tabs>
          <w:tab w:val="left" w:pos="4382"/>
        </w:tabs>
        <w:spacing w:line="480" w:lineRule="auto"/>
        <w:jc w:val="center"/>
        <w:rPr>
          <w:rFonts w:ascii="Times New Roman" w:hAnsi="Times New Roman" w:eastAsia="方正小标宋简体" w:cs="宋体"/>
          <w:bCs/>
          <w:sz w:val="56"/>
          <w:szCs w:val="44"/>
        </w:rPr>
      </w:pPr>
    </w:p>
    <w:p w14:paraId="1EFE0D5B">
      <w:pPr>
        <w:tabs>
          <w:tab w:val="left" w:pos="4382"/>
        </w:tabs>
        <w:spacing w:line="480" w:lineRule="auto"/>
        <w:jc w:val="center"/>
        <w:rPr>
          <w:rFonts w:ascii="Times New Roman" w:hAnsi="Times New Roman" w:eastAsia="方正小标宋简体" w:cs="宋体"/>
          <w:bCs/>
          <w:sz w:val="56"/>
          <w:szCs w:val="44"/>
        </w:rPr>
      </w:pPr>
    </w:p>
    <w:p w14:paraId="2BE45F30">
      <w:pPr>
        <w:tabs>
          <w:tab w:val="left" w:pos="4382"/>
        </w:tabs>
        <w:spacing w:line="480" w:lineRule="auto"/>
        <w:jc w:val="center"/>
        <w:rPr>
          <w:rFonts w:ascii="Times New Roman" w:hAnsi="Times New Roman" w:eastAsia="方正小标宋简体" w:cs="宋体"/>
          <w:bCs/>
          <w:sz w:val="56"/>
          <w:szCs w:val="44"/>
        </w:rPr>
      </w:pPr>
      <w:r>
        <w:rPr>
          <w:rFonts w:hint="eastAsia" w:ascii="Times New Roman" w:hAnsi="Times New Roman" w:eastAsia="方正小标宋简体" w:cs="宋体"/>
          <w:bCs/>
          <w:sz w:val="56"/>
          <w:szCs w:val="44"/>
        </w:rPr>
        <w:t>上海</w:t>
      </w:r>
      <w:r>
        <w:rPr>
          <w:rFonts w:hint="eastAsia" w:ascii="Times New Roman" w:hAnsi="Times New Roman" w:eastAsia="方正小标宋简体" w:cs="宋体"/>
          <w:bCs/>
          <w:sz w:val="56"/>
          <w:szCs w:val="44"/>
          <w:lang w:val="en-US" w:eastAsia="zh-CN"/>
        </w:rPr>
        <w:t>师范大学</w:t>
      </w:r>
      <w:r>
        <w:rPr>
          <w:rFonts w:hint="eastAsia" w:ascii="Times New Roman" w:hAnsi="Times New Roman" w:eastAsia="方正小标宋简体" w:cs="宋体"/>
          <w:bCs/>
          <w:sz w:val="56"/>
          <w:szCs w:val="44"/>
        </w:rPr>
        <w:t>辅导员特色工作法</w:t>
      </w:r>
    </w:p>
    <w:p w14:paraId="5A9FA051">
      <w:pPr>
        <w:tabs>
          <w:tab w:val="left" w:pos="4382"/>
        </w:tabs>
        <w:spacing w:line="480" w:lineRule="auto"/>
        <w:jc w:val="center"/>
        <w:rPr>
          <w:rFonts w:ascii="Times New Roman" w:hAnsi="Times New Roman" w:eastAsia="方正小标宋简体" w:cs="宋体"/>
          <w:bCs/>
          <w:sz w:val="56"/>
          <w:szCs w:val="44"/>
        </w:rPr>
      </w:pPr>
      <w:r>
        <w:rPr>
          <w:rFonts w:hint="eastAsia" w:ascii="Times New Roman" w:hAnsi="Times New Roman" w:eastAsia="方正小标宋简体" w:cs="宋体"/>
          <w:bCs/>
          <w:sz w:val="56"/>
          <w:szCs w:val="44"/>
        </w:rPr>
        <w:t>申报表</w:t>
      </w:r>
    </w:p>
    <w:p w14:paraId="722857FD">
      <w:pPr>
        <w:tabs>
          <w:tab w:val="left" w:pos="4382"/>
        </w:tabs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</w:p>
    <w:p w14:paraId="15A75779">
      <w:pPr>
        <w:tabs>
          <w:tab w:val="left" w:pos="4382"/>
        </w:tabs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</w:p>
    <w:p w14:paraId="297B037C">
      <w:pPr>
        <w:tabs>
          <w:tab w:val="left" w:pos="4382"/>
        </w:tabs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</w:p>
    <w:p w14:paraId="48B4476E">
      <w:pPr>
        <w:tabs>
          <w:tab w:val="left" w:pos="4382"/>
        </w:tabs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</w:p>
    <w:p w14:paraId="43ABECD6">
      <w:pPr>
        <w:tabs>
          <w:tab w:val="left" w:pos="4382"/>
        </w:tabs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356"/>
      </w:tblGrid>
      <w:tr w14:paraId="0C87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noWrap w:val="0"/>
            <w:vAlign w:val="center"/>
          </w:tcPr>
          <w:p w14:paraId="250EBB4F">
            <w:pPr>
              <w:jc w:val="distribute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bCs/>
                <w:kern w:val="0"/>
                <w:sz w:val="28"/>
                <w:szCs w:val="28"/>
              </w:rPr>
              <w:t>单位名称：</w:t>
            </w:r>
          </w:p>
        </w:tc>
        <w:tc>
          <w:tcPr>
            <w:tcW w:w="4356" w:type="dxa"/>
            <w:noWrap w:val="0"/>
            <w:vAlign w:val="center"/>
          </w:tcPr>
          <w:p w14:paraId="44215FAB">
            <w:pPr>
              <w:rPr>
                <w:rFonts w:eastAsia="仿宋_GB2312"/>
                <w:kern w:val="0"/>
                <w:sz w:val="28"/>
                <w:szCs w:val="32"/>
                <w:u w:val="single"/>
              </w:rPr>
            </w:pPr>
          </w:p>
        </w:tc>
      </w:tr>
      <w:tr w14:paraId="7103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noWrap w:val="0"/>
            <w:vAlign w:val="center"/>
          </w:tcPr>
          <w:p w14:paraId="3E2A4681">
            <w:pPr>
              <w:jc w:val="distribute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bCs/>
                <w:kern w:val="0"/>
                <w:sz w:val="28"/>
                <w:szCs w:val="28"/>
              </w:rPr>
              <w:t>工作法名称：</w:t>
            </w:r>
          </w:p>
        </w:tc>
        <w:tc>
          <w:tcPr>
            <w:tcW w:w="4356" w:type="dxa"/>
            <w:noWrap w:val="0"/>
            <w:vAlign w:val="center"/>
          </w:tcPr>
          <w:p w14:paraId="74AEDB01">
            <w:pPr>
              <w:rPr>
                <w:rFonts w:eastAsia="仿宋_GB2312"/>
                <w:kern w:val="0"/>
                <w:sz w:val="28"/>
                <w:szCs w:val="32"/>
                <w:u w:val="single"/>
              </w:rPr>
            </w:pPr>
          </w:p>
        </w:tc>
      </w:tr>
      <w:tr w14:paraId="3492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noWrap w:val="0"/>
            <w:vAlign w:val="center"/>
          </w:tcPr>
          <w:p w14:paraId="6773A60E">
            <w:pPr>
              <w:jc w:val="distribute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bCs/>
                <w:kern w:val="0"/>
                <w:sz w:val="28"/>
                <w:szCs w:val="28"/>
              </w:rPr>
              <w:t>负 责 人：</w:t>
            </w:r>
          </w:p>
        </w:tc>
        <w:tc>
          <w:tcPr>
            <w:tcW w:w="4356" w:type="dxa"/>
            <w:noWrap w:val="0"/>
            <w:vAlign w:val="center"/>
          </w:tcPr>
          <w:p w14:paraId="287AB7DD">
            <w:pPr>
              <w:rPr>
                <w:rFonts w:eastAsia="仿宋_GB2312"/>
                <w:kern w:val="0"/>
                <w:sz w:val="28"/>
                <w:szCs w:val="32"/>
                <w:u w:val="single"/>
              </w:rPr>
            </w:pPr>
          </w:p>
        </w:tc>
      </w:tr>
      <w:tr w14:paraId="62EB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noWrap w:val="0"/>
            <w:vAlign w:val="center"/>
          </w:tcPr>
          <w:p w14:paraId="4701E3C9">
            <w:pPr>
              <w:jc w:val="distribute"/>
              <w:rPr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仿宋_GB2312"/>
                <w:bCs/>
                <w:kern w:val="0"/>
                <w:sz w:val="28"/>
                <w:szCs w:val="28"/>
              </w:rPr>
              <w:t>联 系 人：</w:t>
            </w:r>
          </w:p>
        </w:tc>
        <w:tc>
          <w:tcPr>
            <w:tcW w:w="4356" w:type="dxa"/>
            <w:noWrap w:val="0"/>
            <w:vAlign w:val="center"/>
          </w:tcPr>
          <w:p w14:paraId="1784319B">
            <w:pPr>
              <w:rPr>
                <w:rFonts w:eastAsia="仿宋_GB2312"/>
                <w:kern w:val="0"/>
                <w:sz w:val="28"/>
                <w:szCs w:val="32"/>
                <w:u w:val="single"/>
              </w:rPr>
            </w:pPr>
          </w:p>
        </w:tc>
      </w:tr>
    </w:tbl>
    <w:p w14:paraId="028B7F7E">
      <w:pPr>
        <w:ind w:firstLine="732" w:firstLineChars="229"/>
        <w:rPr>
          <w:rFonts w:ascii="Times New Roman" w:hAnsi="Times New Roman"/>
          <w:sz w:val="32"/>
          <w:szCs w:val="32"/>
        </w:rPr>
      </w:pPr>
    </w:p>
    <w:p w14:paraId="709E0159">
      <w:pPr>
        <w:ind w:firstLine="732" w:firstLineChars="229"/>
        <w:rPr>
          <w:rFonts w:ascii="Times New Roman" w:hAnsi="Times New Roman"/>
          <w:sz w:val="32"/>
          <w:szCs w:val="32"/>
        </w:rPr>
      </w:pPr>
    </w:p>
    <w:p w14:paraId="5C5C7B78">
      <w:pPr>
        <w:ind w:firstLine="732" w:firstLineChars="22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051BD583">
      <w:pPr>
        <w:rPr>
          <w:rFonts w:ascii="Times New Roman" w:hAnsi="Times New Roman" w:eastAsia="华文中宋" w:cs="方正小标宋简体"/>
          <w:sz w:val="36"/>
          <w:szCs w:val="36"/>
        </w:rPr>
      </w:pPr>
    </w:p>
    <w:p w14:paraId="3F967DD7">
      <w:pPr>
        <w:rPr>
          <w:rFonts w:ascii="Times New Roman" w:hAnsi="Times New Roman" w:eastAsia="华文中宋" w:cs="方正小标宋简体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558" w:gutter="0"/>
          <w:cols w:space="720" w:num="1"/>
          <w:docGrid w:type="lines" w:linePitch="312" w:charSpace="0"/>
        </w:sectPr>
      </w:pPr>
    </w:p>
    <w:p w14:paraId="28DB6746">
      <w:pPr>
        <w:widowControl/>
        <w:spacing w:beforeLines="100" w:afterLines="50"/>
        <w:jc w:val="center"/>
        <w:rPr>
          <w:rFonts w:ascii="Times New Roman" w:hAnsi="Times New Roman" w:eastAsia="华文中宋" w:cs="方正小标宋简体"/>
          <w:b/>
          <w:spacing w:val="4"/>
          <w:sz w:val="36"/>
          <w:szCs w:val="36"/>
        </w:rPr>
      </w:pPr>
      <w:r>
        <w:rPr>
          <w:rFonts w:hint="eastAsia" w:ascii="Times New Roman" w:hAnsi="Times New Roman" w:eastAsia="华文中宋" w:cs="方正小标宋简体"/>
          <w:b/>
          <w:spacing w:val="4"/>
          <w:sz w:val="36"/>
          <w:szCs w:val="36"/>
        </w:rPr>
        <w:t>上海</w:t>
      </w:r>
      <w:r>
        <w:rPr>
          <w:rFonts w:hint="eastAsia" w:ascii="Times New Roman" w:hAnsi="Times New Roman" w:eastAsia="华文中宋" w:cs="方正小标宋简体"/>
          <w:b/>
          <w:spacing w:val="4"/>
          <w:sz w:val="36"/>
          <w:szCs w:val="36"/>
          <w:lang w:val="en-US" w:eastAsia="zh-CN"/>
        </w:rPr>
        <w:t>师范大学</w:t>
      </w:r>
      <w:r>
        <w:rPr>
          <w:rFonts w:hint="eastAsia" w:ascii="Times New Roman" w:hAnsi="Times New Roman" w:eastAsia="华文中宋" w:cs="方正小标宋简体"/>
          <w:b/>
          <w:spacing w:val="4"/>
          <w:sz w:val="36"/>
          <w:szCs w:val="36"/>
        </w:rPr>
        <w:t>辅导员特色工作法申报表</w:t>
      </w:r>
    </w:p>
    <w:tbl>
      <w:tblPr>
        <w:tblStyle w:val="3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01"/>
        <w:gridCol w:w="1701"/>
        <w:gridCol w:w="3023"/>
      </w:tblGrid>
      <w:tr w14:paraId="0FD13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38" w:type="dxa"/>
            <w:noWrap w:val="0"/>
            <w:vAlign w:val="center"/>
          </w:tcPr>
          <w:p w14:paraId="2DC24620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6425" w:type="dxa"/>
            <w:gridSpan w:val="3"/>
            <w:noWrap w:val="0"/>
            <w:vAlign w:val="center"/>
          </w:tcPr>
          <w:p w14:paraId="33FBCA55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788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38" w:type="dxa"/>
            <w:noWrap w:val="0"/>
            <w:vAlign w:val="center"/>
          </w:tcPr>
          <w:p w14:paraId="572BA328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工作法名称</w:t>
            </w:r>
          </w:p>
        </w:tc>
        <w:tc>
          <w:tcPr>
            <w:tcW w:w="6425" w:type="dxa"/>
            <w:gridSpan w:val="3"/>
            <w:noWrap w:val="0"/>
            <w:vAlign w:val="center"/>
          </w:tcPr>
          <w:p w14:paraId="798D80AE"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708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38" w:type="dxa"/>
            <w:vMerge w:val="restart"/>
            <w:noWrap w:val="0"/>
            <w:vAlign w:val="center"/>
          </w:tcPr>
          <w:p w14:paraId="10F87B84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工作法类型</w:t>
            </w:r>
          </w:p>
        </w:tc>
        <w:tc>
          <w:tcPr>
            <w:tcW w:w="6425" w:type="dxa"/>
            <w:gridSpan w:val="3"/>
            <w:noWrap w:val="0"/>
            <w:vAlign w:val="center"/>
          </w:tcPr>
          <w:p w14:paraId="33A3C081"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Segoe UI Emoji" w:cs="Segoe UI Emoji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个人工作法 </w:t>
            </w:r>
            <w:r>
              <w:rPr>
                <w:rFonts w:ascii="Times New Roman" w:hAnsi="Times New Roman" w:eastAsia="Segoe UI Emoji" w:cs="Segoe UI Emoji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集体工作法</w:t>
            </w:r>
          </w:p>
        </w:tc>
      </w:tr>
      <w:tr w14:paraId="7823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38" w:type="dxa"/>
            <w:vMerge w:val="continue"/>
            <w:noWrap w:val="0"/>
            <w:vAlign w:val="center"/>
          </w:tcPr>
          <w:p w14:paraId="3E6A1829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6425" w:type="dxa"/>
            <w:gridSpan w:val="3"/>
            <w:noWrap w:val="0"/>
            <w:vAlign w:val="center"/>
          </w:tcPr>
          <w:p w14:paraId="555F8D04">
            <w:pPr>
              <w:spacing w:line="4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Segoe UI Emoji" w:cs="Segoe UI Emoji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综合性工作法 </w:t>
            </w:r>
            <w:r>
              <w:rPr>
                <w:rFonts w:ascii="Times New Roman" w:hAnsi="Times New Roman" w:eastAsia="Segoe UI Emoji" w:cs="Segoe UI Emoji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单项性工作法</w:t>
            </w:r>
          </w:p>
        </w:tc>
      </w:tr>
      <w:tr w14:paraId="084E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1838" w:type="dxa"/>
            <w:noWrap w:val="0"/>
            <w:vAlign w:val="center"/>
          </w:tcPr>
          <w:p w14:paraId="60CFC8CF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应用领域</w:t>
            </w:r>
          </w:p>
          <w:p w14:paraId="477B1EE4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（可多选）</w:t>
            </w:r>
          </w:p>
        </w:tc>
        <w:tc>
          <w:tcPr>
            <w:tcW w:w="6425" w:type="dxa"/>
            <w:gridSpan w:val="3"/>
            <w:noWrap w:val="0"/>
            <w:vAlign w:val="center"/>
          </w:tcPr>
          <w:p w14:paraId="4A20BC34"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1.思想理论教育和价值引领</w:t>
            </w:r>
          </w:p>
          <w:p w14:paraId="638F3B1F"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2.党团和班级建设</w:t>
            </w:r>
          </w:p>
          <w:p w14:paraId="2C7F3E6E"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3.学风建设</w:t>
            </w:r>
          </w:p>
          <w:p w14:paraId="764E0CE9"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4.学生日常事务管理</w:t>
            </w:r>
          </w:p>
          <w:p w14:paraId="4F83ECC8"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5.心理健康教育与咨询工作</w:t>
            </w:r>
          </w:p>
          <w:p w14:paraId="4194AD49"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6.网络思想政治教育</w:t>
            </w:r>
          </w:p>
          <w:p w14:paraId="1FC4965C"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7.校园危机事件应对</w:t>
            </w:r>
          </w:p>
          <w:p w14:paraId="5663A235"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8.职业规划与就业创业指导</w:t>
            </w:r>
          </w:p>
          <w:p w14:paraId="25DB5DB6"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9.理论和实践研究</w:t>
            </w:r>
          </w:p>
          <w:p w14:paraId="4C6EF9FD">
            <w:pPr>
              <w:spacing w:line="44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10.其他__________</w:t>
            </w:r>
          </w:p>
        </w:tc>
      </w:tr>
      <w:tr w14:paraId="140F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38" w:type="dxa"/>
            <w:noWrap w:val="0"/>
            <w:vAlign w:val="center"/>
          </w:tcPr>
          <w:p w14:paraId="3011161A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负 责 人</w:t>
            </w:r>
          </w:p>
        </w:tc>
        <w:tc>
          <w:tcPr>
            <w:tcW w:w="1701" w:type="dxa"/>
            <w:noWrap w:val="0"/>
            <w:vAlign w:val="center"/>
          </w:tcPr>
          <w:p w14:paraId="4C904C89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5F6124D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3023" w:type="dxa"/>
            <w:noWrap w:val="0"/>
            <w:vAlign w:val="center"/>
          </w:tcPr>
          <w:p w14:paraId="7BAE3F74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E33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38" w:type="dxa"/>
            <w:noWrap w:val="0"/>
            <w:vAlign w:val="center"/>
          </w:tcPr>
          <w:p w14:paraId="0AEEFFC0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1701" w:type="dxa"/>
            <w:noWrap w:val="0"/>
            <w:vAlign w:val="center"/>
          </w:tcPr>
          <w:p w14:paraId="1DCFA846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FD77773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3023" w:type="dxa"/>
            <w:noWrap w:val="0"/>
            <w:vAlign w:val="center"/>
          </w:tcPr>
          <w:p w14:paraId="527A284B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4107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center"/>
          </w:tcPr>
          <w:p w14:paraId="7BC273D9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1701" w:type="dxa"/>
            <w:noWrap w:val="0"/>
            <w:vAlign w:val="center"/>
          </w:tcPr>
          <w:p w14:paraId="47027FCB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4E7AC25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邮    箱</w:t>
            </w:r>
          </w:p>
        </w:tc>
        <w:tc>
          <w:tcPr>
            <w:tcW w:w="3023" w:type="dxa"/>
            <w:noWrap w:val="0"/>
            <w:vAlign w:val="center"/>
          </w:tcPr>
          <w:p w14:paraId="6285130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653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3" w:type="dxa"/>
            <w:gridSpan w:val="4"/>
            <w:noWrap w:val="0"/>
            <w:vAlign w:val="center"/>
          </w:tcPr>
          <w:p w14:paraId="26687224">
            <w:pPr>
              <w:rPr>
                <w:rFonts w:ascii="Times New Roman" w:hAnsi="Times New Roman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个人或集体简介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</w:rPr>
              <w:t>（200字以内）：</w:t>
            </w:r>
          </w:p>
          <w:p w14:paraId="4D99DC37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（简要概述个人或集体基本情况、获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校级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及以上奖项的情况、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校级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及以上主流媒体报道情况等）</w:t>
            </w:r>
          </w:p>
          <w:p w14:paraId="5E0AFBFC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A3EEE22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CD6AD35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72BFE9A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DB4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8263" w:type="dxa"/>
            <w:gridSpan w:val="4"/>
            <w:noWrap w:val="0"/>
            <w:vAlign w:val="top"/>
          </w:tcPr>
          <w:p w14:paraId="390E999B">
            <w:pPr>
              <w:rPr>
                <w:rFonts w:ascii="Times New Roman" w:hAnsi="Times New Roman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辅导员特色工作法摘要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</w:rPr>
              <w:t>（500字以内）：</w:t>
            </w:r>
          </w:p>
          <w:p w14:paraId="614A4F1A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（简要概括工作法的背景、目标、内容、实效及特色等）</w:t>
            </w:r>
          </w:p>
          <w:p w14:paraId="3CF9F962">
            <w:pPr>
              <w:spacing w:line="48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  <w:p w14:paraId="1D592413">
            <w:pPr>
              <w:spacing w:line="48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  <w:p w14:paraId="3BF6216C">
            <w:pPr>
              <w:spacing w:line="48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  <w:p w14:paraId="7E70599D">
            <w:pPr>
              <w:spacing w:line="48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  <w:p w14:paraId="1E779C97">
            <w:pPr>
              <w:spacing w:line="480" w:lineRule="exact"/>
              <w:ind w:firstLine="560"/>
              <w:rPr>
                <w:rFonts w:ascii="Times New Roman" w:hAnsi="Times New Roman"/>
                <w:sz w:val="28"/>
                <w:szCs w:val="28"/>
              </w:rPr>
            </w:pPr>
          </w:p>
          <w:p w14:paraId="5454DE4F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E1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8263" w:type="dxa"/>
            <w:gridSpan w:val="4"/>
            <w:noWrap w:val="0"/>
            <w:vAlign w:val="top"/>
          </w:tcPr>
          <w:p w14:paraId="48705C9F">
            <w:pP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辅导员特色工作法文本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</w:rPr>
              <w:t>（3000字左右）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：</w:t>
            </w:r>
          </w:p>
          <w:p w14:paraId="5591BC98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附页）</w:t>
            </w:r>
          </w:p>
          <w:p w14:paraId="352EA934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006628B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BD582F2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A63C84E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A8E117C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1484E96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576F14A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299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8263" w:type="dxa"/>
            <w:gridSpan w:val="4"/>
            <w:noWrap w:val="0"/>
            <w:vAlign w:val="top"/>
          </w:tcPr>
          <w:p w14:paraId="0AC4206C">
            <w:pPr>
              <w:spacing w:line="500" w:lineRule="exact"/>
              <w:rPr>
                <w:rFonts w:ascii="Times New Roman" w:hAnsi="Times New Roman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推荐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意见：</w:t>
            </w:r>
          </w:p>
          <w:p w14:paraId="152CFBB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D96BB6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推荐申报。</w:t>
            </w:r>
          </w:p>
          <w:p w14:paraId="4279FC56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14:paraId="12B78F8E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14:paraId="40F11C1E">
            <w:pPr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盖章：</w:t>
            </w:r>
          </w:p>
          <w:p w14:paraId="0C11F183">
            <w:pPr>
              <w:wordWrap w:val="0"/>
              <w:ind w:right="1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年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   日</w:t>
            </w:r>
          </w:p>
        </w:tc>
      </w:tr>
    </w:tbl>
    <w:p w14:paraId="39645D9F">
      <w:pPr>
        <w:widowControl/>
        <w:jc w:val="left"/>
        <w:rPr>
          <w:rFonts w:ascii="仿宋_GB2312" w:hAnsi="仿宋_GB2312" w:eastAsia="仿宋_GB2312"/>
          <w:sz w:val="30"/>
          <w:szCs w:val="30"/>
        </w:rPr>
      </w:pPr>
    </w:p>
    <w:p w14:paraId="6B772F85"/>
    <w:p w14:paraId="63E25FFF"/>
    <w:p w14:paraId="600C6F26"/>
    <w:p w14:paraId="607DEBD2"/>
    <w:p w14:paraId="029556B5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辅导员特色工作法写作体例要求</w:t>
      </w:r>
    </w:p>
    <w:p w14:paraId="55BA3DCB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1" w:name="_GoBack"/>
      <w:bookmarkEnd w:id="1"/>
    </w:p>
    <w:p w14:paraId="399E082C"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总体要求</w:t>
      </w:r>
    </w:p>
    <w:p w14:paraId="110AC9C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标 题（方正</w:t>
      </w:r>
      <w:r>
        <w:rPr>
          <w:rFonts w:ascii="方正小标宋简体" w:eastAsia="方正小标宋简体"/>
          <w:sz w:val="36"/>
          <w:szCs w:val="36"/>
        </w:rPr>
        <w:t>小标宋，小二</w:t>
      </w:r>
      <w:r>
        <w:rPr>
          <w:rFonts w:hint="eastAsia" w:ascii="方正小标宋简体" w:eastAsia="方正小标宋简体"/>
          <w:sz w:val="36"/>
          <w:szCs w:val="36"/>
        </w:rPr>
        <w:t>）</w:t>
      </w:r>
    </w:p>
    <w:p w14:paraId="41E654AF">
      <w:pPr>
        <w:spacing w:line="600" w:lineRule="exact"/>
        <w:jc w:val="center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（建议标题求实求新</w:t>
      </w:r>
      <w:r>
        <w:rPr>
          <w:rFonts w:ascii="仿宋_GB2312" w:eastAsia="仿宋_GB2312"/>
          <w:color w:val="FF0000"/>
          <w:sz w:val="28"/>
          <w:szCs w:val="28"/>
        </w:rPr>
        <w:t>，</w:t>
      </w:r>
      <w:r>
        <w:rPr>
          <w:rFonts w:hint="eastAsia" w:ascii="仿宋_GB2312" w:eastAsia="仿宋_GB2312"/>
          <w:color w:val="FF0000"/>
          <w:sz w:val="28"/>
          <w:szCs w:val="28"/>
        </w:rPr>
        <w:t>内含“工作法名称”，体现针对某类问题或工作）</w:t>
      </w:r>
    </w:p>
    <w:p w14:paraId="3C4BA833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作者信息：部门+姓名（楷体</w:t>
      </w:r>
      <w:r>
        <w:rPr>
          <w:rFonts w:ascii="楷体_GB2312" w:eastAsia="楷体_GB2312"/>
          <w:sz w:val="32"/>
          <w:szCs w:val="32"/>
        </w:rPr>
        <w:t>GB2312,3</w:t>
      </w:r>
      <w:r>
        <w:rPr>
          <w:rFonts w:hint="eastAsia" w:ascii="楷体_GB2312" w:eastAsia="楷体_GB2312"/>
          <w:sz w:val="32"/>
          <w:szCs w:val="32"/>
        </w:rPr>
        <w:t>号；如有多位作者，之间请用“、”隔开）</w:t>
      </w:r>
    </w:p>
    <w:p w14:paraId="3D807236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03AA589D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帽段××××××××××××××××××××××××××××××××××××××××××××××（仿宋GB2312,4号，全文</w:t>
      </w:r>
      <w:r>
        <w:rPr>
          <w:rFonts w:ascii="仿宋_GB2312" w:eastAsia="仿宋_GB2312"/>
          <w:sz w:val="28"/>
          <w:szCs w:val="28"/>
        </w:rPr>
        <w:t>行距</w:t>
      </w:r>
      <w:r>
        <w:rPr>
          <w:rFonts w:hint="eastAsia" w:ascii="仿宋_GB2312" w:eastAsia="仿宋_GB2312"/>
          <w:sz w:val="28"/>
          <w:szCs w:val="28"/>
        </w:rPr>
        <w:t>固定值30磅）。</w:t>
      </w:r>
    </w:p>
    <w:p w14:paraId="5C99306B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39162E17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一、工作背景与问题（黑体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3号）</w:t>
      </w:r>
    </w:p>
    <w:p w14:paraId="22F304E5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14:paraId="600F852E">
      <w:pPr>
        <w:spacing w:line="60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（一）小标题××××（楷体GB2312,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号）</w:t>
      </w:r>
    </w:p>
    <w:p w14:paraId="4E751432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1. 段首句×××××（楷体GB2312,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号）。</w:t>
      </w:r>
      <w:r>
        <w:rPr>
          <w:rFonts w:hint="eastAsia" w:ascii="仿宋_GB2312" w:eastAsia="仿宋_GB2312"/>
          <w:sz w:val="28"/>
          <w:szCs w:val="28"/>
        </w:rPr>
        <w:t>××××××××××××××××××××××××××××××××××××××××××××××××××××××××××××××××××××××（仿宋GB2312,4号）。</w:t>
      </w:r>
    </w:p>
    <w:p w14:paraId="097B6CE6">
      <w:pPr>
        <w:spacing w:line="600" w:lineRule="exact"/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该节分段数、段内条目数可结合案例实际拟定。</w:t>
      </w:r>
    </w:p>
    <w:p w14:paraId="7C949DDF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二、具体方法与实践（黑体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3号）</w:t>
      </w:r>
    </w:p>
    <w:p w14:paraId="128A5A8F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14:paraId="3A74FDC5">
      <w:pPr>
        <w:spacing w:line="60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（一）小标题××××（楷体GB2312,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号）</w:t>
      </w:r>
    </w:p>
    <w:p w14:paraId="63F06137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1. 段首句×××××（楷体GB2312,</w:t>
      </w:r>
      <w:r>
        <w:rPr>
          <w:rFonts w:ascii="楷体_GB2312" w:eastAsia="楷体_GB2312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号）。</w:t>
      </w:r>
      <w:r>
        <w:rPr>
          <w:rFonts w:hint="eastAsia" w:ascii="仿宋_GB2312" w:eastAsia="仿宋_GB2312"/>
          <w:sz w:val="28"/>
          <w:szCs w:val="28"/>
        </w:rPr>
        <w:t>××××××××××××××××××××××××××××××××××××××××××××××××××××××××××××××××××××××（仿宋GB2312,4号）。</w:t>
      </w:r>
    </w:p>
    <w:p w14:paraId="6C7980CD">
      <w:pPr>
        <w:spacing w:line="600" w:lineRule="exact"/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该节分段数、段内条目数可结合案例实际拟定。</w:t>
      </w:r>
    </w:p>
    <w:p w14:paraId="05516A7F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三、达成目标与成效（黑体</w:t>
      </w:r>
      <w:r>
        <w:rPr>
          <w:rFonts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</w:rPr>
        <w:t>3号）</w:t>
      </w:r>
    </w:p>
    <w:p w14:paraId="0630636E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××××××××××××××××××××××××××××××××××××××××××××××××××××××××××××××××（仿宋GB2312,4号）。</w:t>
      </w:r>
    </w:p>
    <w:p w14:paraId="57B1ECAB">
      <w:pPr>
        <w:spacing w:line="600" w:lineRule="exact"/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该节分段数、段内条目数可结合案例实际拟定。</w:t>
      </w:r>
    </w:p>
    <w:p w14:paraId="3DFCAEE2">
      <w:pPr>
        <w:spacing w:line="600" w:lineRule="exact"/>
        <w:rPr>
          <w:rFonts w:ascii="仿宋_GB2312" w:eastAsia="仿宋_GB2312"/>
          <w:sz w:val="28"/>
          <w:szCs w:val="28"/>
        </w:rPr>
      </w:pPr>
    </w:p>
    <w:p w14:paraId="188E077E"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写作建议</w:t>
      </w:r>
    </w:p>
    <w:p w14:paraId="22BE60B0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1.工作法应围绕选题进行介绍，按照“工作背景与问题”“具体方法与实践”“达成目标与成效”的框架呈现。要求主题突出、层次分明、内容充实、过程</w:t>
      </w:r>
      <w:r>
        <w:rPr>
          <w:rFonts w:ascii="仿宋_GB2312" w:eastAsia="仿宋_GB2312"/>
          <w:sz w:val="28"/>
          <w:szCs w:val="28"/>
        </w:rPr>
        <w:t>精细</w:t>
      </w:r>
      <w:r>
        <w:rPr>
          <w:rFonts w:hint="eastAsia" w:ascii="仿宋_GB2312" w:eastAsia="仿宋_GB2312"/>
          <w:sz w:val="28"/>
          <w:szCs w:val="28"/>
        </w:rPr>
        <w:t>、文字流畅，</w:t>
      </w:r>
      <w:bookmarkStart w:id="0" w:name="_Hlk110242540"/>
      <w:r>
        <w:rPr>
          <w:rFonts w:hint="eastAsia" w:ascii="仿宋_GB2312" w:eastAsia="仿宋_GB2312"/>
          <w:sz w:val="28"/>
          <w:szCs w:val="28"/>
        </w:rPr>
        <w:t>有较强的借鉴意义、应用价值或引领效应</w:t>
      </w:r>
      <w:bookmarkEnd w:id="0"/>
      <w:r>
        <w:rPr>
          <w:rFonts w:hint="eastAsia" w:ascii="仿宋_GB2312" w:eastAsia="仿宋_GB2312"/>
          <w:sz w:val="28"/>
          <w:szCs w:val="28"/>
        </w:rPr>
        <w:t>，字数在3000字左右。</w:t>
      </w:r>
    </w:p>
    <w:p w14:paraId="7C8FFFC6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2.工作法要遵循“六有”原则，即</w:t>
      </w:r>
      <w:r>
        <w:rPr>
          <w:rFonts w:hint="eastAsia" w:ascii="仿宋_GB2312" w:eastAsia="仿宋_GB2312"/>
          <w:b/>
          <w:bCs/>
          <w:sz w:val="28"/>
          <w:szCs w:val="28"/>
        </w:rPr>
        <w:t>有背景</w:t>
      </w:r>
      <w:r>
        <w:rPr>
          <w:rFonts w:hint="eastAsia" w:ascii="仿宋_GB2312" w:eastAsia="仿宋_GB2312"/>
          <w:sz w:val="28"/>
          <w:szCs w:val="28"/>
        </w:rPr>
        <w:t>（面临</w:t>
      </w:r>
      <w:r>
        <w:rPr>
          <w:rFonts w:ascii="仿宋_GB2312" w:eastAsia="仿宋_GB2312"/>
          <w:sz w:val="28"/>
          <w:szCs w:val="28"/>
        </w:rPr>
        <w:t>的某类</w:t>
      </w:r>
      <w:r>
        <w:rPr>
          <w:rFonts w:hint="eastAsia" w:ascii="仿宋_GB2312" w:eastAsia="仿宋_GB2312"/>
          <w:sz w:val="28"/>
          <w:szCs w:val="28"/>
        </w:rPr>
        <w:t>相对</w:t>
      </w:r>
      <w:r>
        <w:rPr>
          <w:rFonts w:ascii="仿宋_GB2312" w:eastAsia="仿宋_GB2312"/>
          <w:sz w:val="28"/>
          <w:szCs w:val="28"/>
        </w:rPr>
        <w:t>具体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、突出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问题或现象</w:t>
      </w:r>
      <w:r>
        <w:rPr>
          <w:rFonts w:hint="eastAsia" w:ascii="仿宋_GB2312" w:eastAsia="仿宋_GB2312"/>
          <w:sz w:val="28"/>
          <w:szCs w:val="28"/>
        </w:rPr>
        <w:t>）、</w:t>
      </w:r>
      <w:r>
        <w:rPr>
          <w:rFonts w:hint="eastAsia" w:ascii="仿宋_GB2312" w:eastAsia="仿宋_GB2312"/>
          <w:b/>
          <w:bCs/>
          <w:sz w:val="28"/>
          <w:szCs w:val="28"/>
        </w:rPr>
        <w:t>有实践</w:t>
      </w:r>
      <w:r>
        <w:rPr>
          <w:rFonts w:hint="eastAsia" w:ascii="仿宋_GB2312" w:eastAsia="仿宋_GB2312"/>
          <w:sz w:val="28"/>
          <w:szCs w:val="28"/>
        </w:rPr>
        <w:t>（针对该类问题已实施了相应的举措或行动）、</w:t>
      </w:r>
      <w:r>
        <w:rPr>
          <w:rFonts w:hint="eastAsia" w:ascii="仿宋_GB2312" w:eastAsia="仿宋_GB2312"/>
          <w:b/>
          <w:bCs/>
          <w:sz w:val="28"/>
          <w:szCs w:val="28"/>
        </w:rPr>
        <w:t>有成效</w:t>
      </w:r>
      <w:r>
        <w:rPr>
          <w:rFonts w:hint="eastAsia" w:ascii="仿宋_GB2312" w:eastAsia="仿宋_GB2312"/>
          <w:sz w:val="28"/>
          <w:szCs w:val="28"/>
        </w:rPr>
        <w:t>（相关举措已产生了鲜明的育人效果或突出成绩）、</w:t>
      </w:r>
      <w:r>
        <w:rPr>
          <w:rFonts w:hint="eastAsia" w:ascii="仿宋_GB2312" w:eastAsia="仿宋_GB2312"/>
          <w:b/>
          <w:bCs/>
          <w:sz w:val="28"/>
          <w:szCs w:val="28"/>
        </w:rPr>
        <w:t>有保障</w:t>
      </w:r>
      <w:r>
        <w:rPr>
          <w:rFonts w:hint="eastAsia" w:ascii="仿宋_GB2312" w:eastAsia="仿宋_GB2312"/>
          <w:sz w:val="28"/>
          <w:szCs w:val="28"/>
        </w:rPr>
        <w:t>（针对该案例已形成了相应的制度</w:t>
      </w:r>
      <w:r>
        <w:rPr>
          <w:rFonts w:ascii="仿宋_GB2312" w:eastAsia="仿宋_GB2312"/>
          <w:sz w:val="28"/>
          <w:szCs w:val="28"/>
        </w:rPr>
        <w:t>规范</w:t>
      </w:r>
      <w:r>
        <w:rPr>
          <w:rFonts w:hint="eastAsia" w:ascii="仿宋_GB2312" w:eastAsia="仿宋_GB2312"/>
          <w:sz w:val="28"/>
          <w:szCs w:val="28"/>
        </w:rPr>
        <w:t>或管理办法）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b/>
          <w:bCs/>
          <w:sz w:val="28"/>
          <w:szCs w:val="28"/>
        </w:rPr>
        <w:t>有创新</w:t>
      </w:r>
      <w:r>
        <w:rPr>
          <w:rFonts w:hint="eastAsia" w:ascii="仿宋_GB2312" w:eastAsia="仿宋_GB2312"/>
          <w:sz w:val="28"/>
          <w:szCs w:val="28"/>
        </w:rPr>
        <w:t>（该案例在育人观点、行动方案等方面具备</w:t>
      </w:r>
      <w:r>
        <w:rPr>
          <w:rFonts w:ascii="仿宋_GB2312" w:eastAsia="仿宋_GB2312"/>
          <w:sz w:val="28"/>
          <w:szCs w:val="28"/>
        </w:rPr>
        <w:t>鲜明</w:t>
      </w:r>
      <w:r>
        <w:rPr>
          <w:rFonts w:hint="eastAsia" w:ascii="仿宋_GB2312" w:eastAsia="仿宋_GB2312"/>
          <w:sz w:val="28"/>
          <w:szCs w:val="28"/>
        </w:rPr>
        <w:t>特色或创新意义）、</w:t>
      </w:r>
      <w:r>
        <w:rPr>
          <w:rFonts w:hint="eastAsia" w:ascii="仿宋_GB2312" w:eastAsia="仿宋_GB2312"/>
          <w:b/>
          <w:bCs/>
          <w:sz w:val="28"/>
          <w:szCs w:val="28"/>
        </w:rPr>
        <w:t>有价值</w:t>
      </w:r>
      <w:r>
        <w:rPr>
          <w:rFonts w:hint="eastAsia" w:ascii="仿宋_GB2312" w:eastAsia="仿宋_GB2312"/>
          <w:sz w:val="28"/>
          <w:szCs w:val="28"/>
        </w:rPr>
        <w:t>（该案例具备较强的借鉴意义和复制推广价值）。</w:t>
      </w:r>
    </w:p>
    <w:p w14:paraId="3EE39EBF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工作法要遵守学术规范，恪守学术道德，杜绝学术不端行为。如需引用参考文献请使用脚注方式，在引用处右上方标注序号①、②……，文献名一律用全称。示例：①刘云香.山东省济南市裕园社区：“一线五网”工作法深化社区治理[J].党建,2021(01):49-51.</w:t>
      </w:r>
    </w:p>
    <w:p w14:paraId="3B5445D7">
      <w:pPr>
        <w:spacing w:line="6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4.工作法要充分体现大学生思想政治教育工作水平，充分遵循思想政治工作规律、教书育人规律以及学生成长规律，其典型经验有助于形成互学互鉴的良好氛围。可根据内容放置图表（不多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于</w:t>
      </w:r>
      <w:r>
        <w:rPr>
          <w:rFonts w:hint="eastAsia" w:ascii="仿宋_GB2312" w:eastAsia="仿宋_GB2312"/>
          <w:sz w:val="28"/>
          <w:szCs w:val="28"/>
        </w:rPr>
        <w:t>3张）。</w:t>
      </w:r>
    </w:p>
    <w:p w14:paraId="5E2E9405"/>
    <w:sectPr>
      <w:pgSz w:w="11906" w:h="16838"/>
      <w:pgMar w:top="1440" w:right="1800" w:bottom="1440" w:left="1800" w:header="851" w:footer="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DC9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048E0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  <w:p w14:paraId="69F719CD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48E0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fldChar w:fldCharType="end"/>
                    </w:r>
                  </w:p>
                  <w:p w14:paraId="69F719CD">
                    <w:pPr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327301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77DC4"/>
    <w:multiLevelType w:val="multilevel"/>
    <w:tmpl w:val="27477DC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B0F80"/>
    <w:rsid w:val="1C92426F"/>
    <w:rsid w:val="4FE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2025-03-14T09:31:00Z</dcterms:created>
  <dc:creator>段姑娘</dc:creator>
  <cp:lastModifiedBy>段姑娘</cp:lastModifiedBy>
  <dcterms:modified xsi:type="dcterms:W3CDTF">2025-03-14T09:57:55Z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8B678E464F1541BDB2EE21092C064A3B_11</vt:lpwstr>
  </property>
  <property fmtid="{D5CDD505-2E9C-101B-9397-08002B2CF9AE}" pid="4" name="KSOTemplateDocerSaveRecord">
    <vt:lpwstr>eyJoZGlkIjoiYWI5MDQwZjMwZTA4M2I3YmQzNWQxMDc3ZWRjOTBmZWQiLCJ1c2VySWQiOiI1Mzc4NzcyODgifQ==</vt:lpwstr>
  </property>
</Properties>
</file>