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4ABB9">
      <w:pPr>
        <w:widowControl/>
        <w:spacing w:line="540" w:lineRule="exact"/>
        <w:ind w:right="210"/>
        <w:jc w:val="left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附件二：</w:t>
      </w:r>
    </w:p>
    <w:p w14:paraId="7F6C8F33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 w14:paraId="02BEA42D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2"/>
          <w:szCs w:val="32"/>
        </w:rPr>
        <w:t>2025年“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逐梦正青春，奋进正当时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”主题演讲比赛</w:t>
      </w:r>
    </w:p>
    <w:p w14:paraId="66ACF423">
      <w:pPr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参考评分标准</w:t>
      </w:r>
    </w:p>
    <w:bookmarkEnd w:id="0"/>
    <w:p w14:paraId="141EDFDA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tbl>
      <w:tblPr>
        <w:tblStyle w:val="6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6476"/>
      </w:tblGrid>
      <w:tr w14:paraId="3A7C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353" w:type="dxa"/>
            <w:vAlign w:val="center"/>
          </w:tcPr>
          <w:p w14:paraId="7F7E5F5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演讲技巧</w:t>
            </w:r>
          </w:p>
          <w:p w14:paraId="2E1CB92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（25分）</w:t>
            </w:r>
          </w:p>
        </w:tc>
        <w:tc>
          <w:tcPr>
            <w:tcW w:w="6476" w:type="dxa"/>
            <w:vAlign w:val="center"/>
          </w:tcPr>
          <w:p w14:paraId="1EF86663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善于运用面部表情、手势和体姿，音调抑扬顿挫，富于变化，有熟练的技巧，有较强的艺术感染力，能吸引观众</w:t>
            </w:r>
          </w:p>
        </w:tc>
      </w:tr>
      <w:tr w14:paraId="62F2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353" w:type="dxa"/>
            <w:vAlign w:val="center"/>
          </w:tcPr>
          <w:p w14:paraId="5C1A959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语音语调</w:t>
            </w:r>
          </w:p>
          <w:p w14:paraId="02E8E75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（25分）</w:t>
            </w:r>
          </w:p>
        </w:tc>
        <w:tc>
          <w:tcPr>
            <w:tcW w:w="6476" w:type="dxa"/>
            <w:vAlign w:val="center"/>
          </w:tcPr>
          <w:p w14:paraId="3BFFE4A0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语音语调标准，口齿清晰，发音准确</w:t>
            </w:r>
          </w:p>
        </w:tc>
      </w:tr>
      <w:tr w14:paraId="3BA54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353" w:type="dxa"/>
            <w:vAlign w:val="center"/>
          </w:tcPr>
          <w:p w14:paraId="0F90550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演讲内容</w:t>
            </w:r>
          </w:p>
          <w:p w14:paraId="2F1A882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（30分）</w:t>
            </w:r>
          </w:p>
        </w:tc>
        <w:tc>
          <w:tcPr>
            <w:tcW w:w="6476" w:type="dxa"/>
            <w:vAlign w:val="center"/>
          </w:tcPr>
          <w:p w14:paraId="27E5B96D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以师大学生青春奋斗、积极进取、自立自强、诚信感恩、成长成才的奋斗经历为主题，展现资助育人工作在学生成长中的积极作用，讲好我校学生的资助与成长故事。</w:t>
            </w:r>
          </w:p>
          <w:p w14:paraId="3307571A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内容新颖，有创新性，紧扣主题</w:t>
            </w:r>
          </w:p>
        </w:tc>
      </w:tr>
      <w:tr w14:paraId="65FB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53" w:type="dxa"/>
            <w:vAlign w:val="center"/>
          </w:tcPr>
          <w:p w14:paraId="4E63784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PPT制作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、现场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效果</w:t>
            </w:r>
          </w:p>
          <w:p w14:paraId="5909EDB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（10分）</w:t>
            </w:r>
          </w:p>
        </w:tc>
        <w:tc>
          <w:tcPr>
            <w:tcW w:w="6476" w:type="dxa"/>
            <w:vAlign w:val="center"/>
          </w:tcPr>
          <w:p w14:paraId="6CF09E74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演讲具有较强的感染、吸引力和号召力，能较好的引起观众共鸣，形式新颖，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课件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制作情节生动</w:t>
            </w:r>
          </w:p>
        </w:tc>
      </w:tr>
      <w:tr w14:paraId="2258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353" w:type="dxa"/>
            <w:vAlign w:val="center"/>
          </w:tcPr>
          <w:p w14:paraId="02E93BB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时间控制</w:t>
            </w:r>
          </w:p>
          <w:p w14:paraId="48A3BE4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（5分）</w:t>
            </w:r>
          </w:p>
        </w:tc>
        <w:tc>
          <w:tcPr>
            <w:tcW w:w="6476" w:type="dxa"/>
            <w:vAlign w:val="center"/>
          </w:tcPr>
          <w:p w14:paraId="4CC7A6DA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严格遵守时间要求（不超过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分钟）</w:t>
            </w:r>
          </w:p>
        </w:tc>
      </w:tr>
      <w:tr w14:paraId="6396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353" w:type="dxa"/>
            <w:vAlign w:val="center"/>
          </w:tcPr>
          <w:p w14:paraId="434061F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综合表现</w:t>
            </w:r>
          </w:p>
          <w:p w14:paraId="17FB998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（含个人介绍）</w:t>
            </w:r>
          </w:p>
          <w:p w14:paraId="2A3C89A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（10分）</w:t>
            </w:r>
          </w:p>
        </w:tc>
        <w:tc>
          <w:tcPr>
            <w:tcW w:w="6476" w:type="dxa"/>
            <w:vAlign w:val="center"/>
          </w:tcPr>
          <w:p w14:paraId="6F78E64A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衣着大方，举止得体，情绪饱满，仪表端庄，气质良好</w:t>
            </w:r>
          </w:p>
          <w:p w14:paraId="0C2787F1">
            <w:pP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Hans"/>
              </w:rPr>
              <w:t>整体流畅，气氛渲染得当</w:t>
            </w:r>
          </w:p>
        </w:tc>
      </w:tr>
    </w:tbl>
    <w:p w14:paraId="2E47416C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 w14:paraId="7EA599EE">
      <w:pPr>
        <w:rPr>
          <w:rFonts w:ascii="Tahoma" w:hAnsi="Tahoma" w:cs="Tahoma"/>
          <w:b/>
          <w:bCs/>
          <w:color w:val="F00000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OTEzY2Q5MTM1Mzc0ODgzMDlhNDkzMTNjNzE2MjMifQ=="/>
  </w:docVars>
  <w:rsids>
    <w:rsidRoot w:val="00397EB3"/>
    <w:rsid w:val="002E1404"/>
    <w:rsid w:val="00307CBB"/>
    <w:rsid w:val="00391C8F"/>
    <w:rsid w:val="00397EB3"/>
    <w:rsid w:val="0041157E"/>
    <w:rsid w:val="00564D33"/>
    <w:rsid w:val="005A130F"/>
    <w:rsid w:val="005D0684"/>
    <w:rsid w:val="007646CC"/>
    <w:rsid w:val="0085235D"/>
    <w:rsid w:val="00A00CEA"/>
    <w:rsid w:val="00B73F8B"/>
    <w:rsid w:val="00BF75E1"/>
    <w:rsid w:val="00EE41E0"/>
    <w:rsid w:val="2C415613"/>
    <w:rsid w:val="3D644778"/>
    <w:rsid w:val="56707E9D"/>
    <w:rsid w:val="7C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9">
    <w:name w:val="标题 1 字符1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345</Characters>
  <Lines>2</Lines>
  <Paragraphs>1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2020-03-28T12:30:00Z</dcterms:created>
  <dc:creator>wang wood</dc:creator>
  <cp:lastModifiedBy>。。。</cp:lastModifiedBy>
  <dcterms:modified xsi:type="dcterms:W3CDTF">2025-04-09T08:45:44Z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ACB88BB9CE964EB699200CCA4327FEEE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