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0"/>
          <w:sz w:val="30"/>
          <w:szCs w:val="30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0"/>
          <w:sz w:val="30"/>
          <w:szCs w:val="30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  <w:t>申请表填写注释</w:t>
      </w: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表格中个人填写部分除申请人签名外，均须以电子版填写，右上粘贴1寸照片。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1.姓名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>：少数民族同学必须填写全名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2.政治面貌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>：按如下称谓标准选择填写，“共青团员”、“中共党员”、“中共预备党员”、“群众”、“民主党派”。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3.学院：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>必须写学院标准全称。如：应写“信息与机电工程学院”，勿写“信机学院”。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4.家庭类型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 xml:space="preserve">：“普通”、“特殊群体”二选一。在选项左端的方块处 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sym w:font="Wingdings 2" w:char="00A3"/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 xml:space="preserve"> 点击一下即可，会自动生成勾号。“特殊群体”即包含：1.建档立卡贫困家庭、2.城乡低保家庭、3.特困供养、4.（经政府认定的）低收入困难家庭、5.孤儿、6.烈士子女、7.残疾学生、8.残疾人子女、9.单亲、10.重病、11.离异，如勾选““特殊群体”,请将对应类型填写在“特殊群体”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>右侧。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5.家庭人口总数：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>须与《认定申请表》及学工系统中填写一致。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6.家庭月总收入、人均月收入：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分别为家庭年总收入</w:t>
      </w:r>
      <w:r>
        <w:rPr>
          <w:rFonts w:hint="default" w:ascii="Arial" w:hAnsi="Arial" w:eastAsia="宋体" w:cs="Arial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12、人均年收入</w:t>
      </w:r>
      <w:r>
        <w:rPr>
          <w:rFonts w:hint="default" w:ascii="Arial" w:hAnsi="Arial" w:eastAsia="宋体" w:cs="Arial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÷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12的折算值，且须与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>《认定申请表》及学工系统中填写一致。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7.收入来源：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须用六号字体填写。须严格从如下选项中择一填写（请严格按照选项的完整名称填写，左侧编号不用写）：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（1）工资、奖金、津贴、补贴和其他劳动收入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（2）离退休金、基本养老金、基本生活费、失业保险金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（3）继承、接受赠予、出租或出售家庭财产获得的收入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（4）存款及利息，有价证券及红利、股票、博彩收入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（5）经商、办厂以及从事种植业、养植业、加工业扣除必要成本后的收入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（6）赡养费、抚（扶）养费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（7）自谋职业收入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（8）其他应当计入家庭的收入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8.家庭成员情况：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本人无须填写。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9.申请理由：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理由须用五号字体填写，申请理由须满50字。申请人签名须黑色水笔本人手写。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请控制《申请表》申请理由篇幅，此表跨页（即分成两页）无效。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A6C75"/>
    <w:rsid w:val="116B5166"/>
    <w:rsid w:val="339B7013"/>
    <w:rsid w:val="41230B3E"/>
    <w:rsid w:val="47833C39"/>
    <w:rsid w:val="49FD5934"/>
    <w:rsid w:val="4BE25568"/>
    <w:rsid w:val="57BE04CB"/>
    <w:rsid w:val="6E335D56"/>
    <w:rsid w:val="723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satin555</cp:lastModifiedBy>
  <cp:lastPrinted>2019-11-09T01:15:01Z</cp:lastPrinted>
  <dcterms:modified xsi:type="dcterms:W3CDTF">2019-11-09T01:17:57Z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