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1F03F" w14:textId="77777777" w:rsidR="005918C9" w:rsidRDefault="00FE1A81">
      <w:pPr>
        <w:spacing w:line="360" w:lineRule="auto"/>
        <w:rPr>
          <w:rFonts w:ascii="仿宋" w:eastAsia="仿宋" w:hAnsi="仿宋" w:cs="仿宋"/>
          <w:sz w:val="30"/>
          <w:szCs w:val="30"/>
        </w:rPr>
      </w:pPr>
      <w:r>
        <w:rPr>
          <w:rFonts w:ascii="仿宋" w:eastAsia="仿宋" w:hAnsi="仿宋" w:cs="仿宋" w:hint="eastAsia"/>
          <w:sz w:val="30"/>
          <w:szCs w:val="30"/>
        </w:rPr>
        <w:t>附</w:t>
      </w:r>
      <w:r>
        <w:rPr>
          <w:rFonts w:ascii="仿宋" w:eastAsia="仿宋" w:hAnsi="仿宋" w:cs="仿宋" w:hint="eastAsia"/>
          <w:sz w:val="30"/>
          <w:szCs w:val="30"/>
        </w:rPr>
        <w:t>3</w:t>
      </w:r>
      <w:r>
        <w:rPr>
          <w:rFonts w:ascii="仿宋" w:eastAsia="仿宋" w:hAnsi="仿宋" w:cs="仿宋" w:hint="eastAsia"/>
          <w:sz w:val="30"/>
          <w:szCs w:val="30"/>
        </w:rPr>
        <w:t>：</w:t>
      </w:r>
    </w:p>
    <w:p w14:paraId="2F6A7136" w14:textId="77777777" w:rsidR="005918C9" w:rsidRDefault="00FE1A81">
      <w:pPr>
        <w:adjustRightInd w:val="0"/>
        <w:snapToGrid w:val="0"/>
        <w:spacing w:line="360" w:lineRule="auto"/>
        <w:jc w:val="center"/>
        <w:rPr>
          <w:rFonts w:ascii="STZhongsong" w:eastAsia="STZhongsong" w:hAnsi="STZhongsong" w:cs="仿宋"/>
          <w:b/>
          <w:color w:val="000000" w:themeColor="text1"/>
          <w:sz w:val="41"/>
          <w:szCs w:val="41"/>
        </w:rPr>
      </w:pPr>
      <w:r>
        <w:rPr>
          <w:rFonts w:ascii="STZhongsong" w:eastAsia="STZhongsong" w:hAnsi="STZhongsong" w:cs="仿宋" w:hint="eastAsia"/>
          <w:b/>
          <w:color w:val="000000" w:themeColor="text1"/>
          <w:sz w:val="41"/>
          <w:szCs w:val="41"/>
        </w:rPr>
        <w:t>上海师范大学本科生国家助学金实施细则</w:t>
      </w:r>
    </w:p>
    <w:p w14:paraId="2185F3AB" w14:textId="77777777" w:rsidR="005918C9" w:rsidRDefault="00FE1A81">
      <w:pPr>
        <w:adjustRightInd w:val="0"/>
        <w:snapToGrid w:val="0"/>
        <w:spacing w:line="360" w:lineRule="auto"/>
        <w:jc w:val="center"/>
        <w:rPr>
          <w:rFonts w:ascii="STZhongsong" w:eastAsia="STZhongsong" w:hAnsi="STZhongsong" w:cs="仿宋"/>
          <w:b/>
          <w:color w:val="000000" w:themeColor="text1"/>
          <w:sz w:val="41"/>
          <w:szCs w:val="41"/>
        </w:rPr>
      </w:pPr>
      <w:r>
        <w:rPr>
          <w:rFonts w:ascii="STZhongsong" w:eastAsia="STZhongsong" w:hAnsi="STZhongsong" w:cs="仿宋" w:hint="eastAsia"/>
          <w:b/>
          <w:color w:val="000000" w:themeColor="text1"/>
          <w:sz w:val="41"/>
          <w:szCs w:val="41"/>
        </w:rPr>
        <w:t>（</w:t>
      </w:r>
      <w:r>
        <w:rPr>
          <w:rFonts w:ascii="STZhongsong" w:eastAsia="STZhongsong" w:hAnsi="STZhongsong" w:cs="仿宋" w:hint="eastAsia"/>
          <w:b/>
          <w:color w:val="000000" w:themeColor="text1"/>
          <w:sz w:val="41"/>
          <w:szCs w:val="41"/>
        </w:rPr>
        <w:t>2020</w:t>
      </w:r>
      <w:r>
        <w:rPr>
          <w:rFonts w:ascii="STZhongsong" w:eastAsia="STZhongsong" w:hAnsi="STZhongsong" w:cs="仿宋" w:hint="eastAsia"/>
          <w:b/>
          <w:color w:val="000000" w:themeColor="text1"/>
          <w:sz w:val="41"/>
          <w:szCs w:val="41"/>
        </w:rPr>
        <w:t>年</w:t>
      </w:r>
      <w:r>
        <w:rPr>
          <w:rFonts w:ascii="STZhongsong" w:eastAsia="STZhongsong" w:hAnsi="STZhongsong" w:cs="仿宋" w:hint="eastAsia"/>
          <w:b/>
          <w:color w:val="000000" w:themeColor="text1"/>
          <w:sz w:val="41"/>
          <w:szCs w:val="41"/>
        </w:rPr>
        <w:t>修订）</w:t>
      </w:r>
    </w:p>
    <w:p w14:paraId="2AE1B2CD" w14:textId="77777777" w:rsidR="005918C9" w:rsidRDefault="00FE1A81">
      <w:pPr>
        <w:spacing w:line="360" w:lineRule="auto"/>
        <w:rPr>
          <w:rFonts w:ascii="仿宋" w:eastAsia="仿宋" w:hAnsi="仿宋" w:cs="仿宋"/>
          <w:sz w:val="30"/>
          <w:szCs w:val="30"/>
        </w:rPr>
      </w:pPr>
      <w:r>
        <w:rPr>
          <w:rFonts w:ascii="仿宋" w:eastAsia="仿宋" w:hAnsi="仿宋" w:cs="仿宋" w:hint="eastAsia"/>
          <w:sz w:val="30"/>
          <w:szCs w:val="30"/>
        </w:rPr>
        <w:t xml:space="preserve">    </w:t>
      </w:r>
    </w:p>
    <w:p w14:paraId="2F95277C" w14:textId="77777777" w:rsidR="005918C9" w:rsidRDefault="00FE1A81">
      <w:pPr>
        <w:spacing w:line="360" w:lineRule="auto"/>
        <w:rPr>
          <w:rFonts w:ascii="仿宋" w:eastAsia="仿宋" w:hAnsi="仿宋" w:cs="仿宋"/>
          <w:sz w:val="32"/>
          <w:szCs w:val="32"/>
        </w:rPr>
      </w:pPr>
      <w:r>
        <w:rPr>
          <w:rFonts w:ascii="仿宋" w:eastAsia="仿宋" w:hAnsi="仿宋" w:cs="仿宋" w:hint="eastAsia"/>
          <w:sz w:val="30"/>
          <w:szCs w:val="30"/>
        </w:rPr>
        <w:t xml:space="preserve">   </w:t>
      </w:r>
      <w:r>
        <w:rPr>
          <w:rFonts w:ascii="仿宋" w:eastAsia="仿宋" w:hAnsi="仿宋" w:cs="仿宋" w:hint="eastAsia"/>
          <w:sz w:val="32"/>
          <w:szCs w:val="32"/>
        </w:rPr>
        <w:t xml:space="preserve"> </w:t>
      </w:r>
      <w:r>
        <w:rPr>
          <w:rFonts w:ascii="仿宋" w:eastAsia="仿宋" w:hAnsi="仿宋" w:cs="仿宋" w:hint="eastAsia"/>
          <w:b/>
          <w:bCs/>
          <w:sz w:val="32"/>
          <w:szCs w:val="32"/>
        </w:rPr>
        <w:t>第一条</w:t>
      </w:r>
      <w:r>
        <w:rPr>
          <w:rFonts w:ascii="仿宋" w:eastAsia="仿宋" w:hAnsi="仿宋" w:cs="仿宋" w:hint="eastAsia"/>
          <w:sz w:val="32"/>
          <w:szCs w:val="32"/>
        </w:rPr>
        <w:t xml:space="preserve"> </w:t>
      </w:r>
      <w:r>
        <w:rPr>
          <w:rFonts w:ascii="仿宋" w:eastAsia="仿宋" w:hAnsi="仿宋" w:cs="仿宋" w:hint="eastAsia"/>
          <w:sz w:val="32"/>
          <w:szCs w:val="32"/>
        </w:rPr>
        <w:t>根据《财政部</w:t>
      </w:r>
      <w:r>
        <w:rPr>
          <w:rFonts w:ascii="仿宋" w:eastAsia="仿宋" w:hAnsi="仿宋" w:cs="仿宋" w:hint="eastAsia"/>
          <w:sz w:val="32"/>
          <w:szCs w:val="32"/>
        </w:rPr>
        <w:t>、</w:t>
      </w:r>
      <w:r>
        <w:rPr>
          <w:rFonts w:ascii="仿宋" w:eastAsia="仿宋" w:hAnsi="仿宋" w:cs="仿宋" w:hint="eastAsia"/>
          <w:sz w:val="32"/>
          <w:szCs w:val="32"/>
        </w:rPr>
        <w:t>教育部</w:t>
      </w:r>
      <w:r>
        <w:rPr>
          <w:rFonts w:ascii="仿宋" w:eastAsia="仿宋" w:hAnsi="仿宋" w:cs="仿宋" w:hint="eastAsia"/>
          <w:sz w:val="32"/>
          <w:szCs w:val="32"/>
        </w:rPr>
        <w:t>、</w:t>
      </w:r>
      <w:r>
        <w:rPr>
          <w:rFonts w:ascii="仿宋" w:eastAsia="仿宋" w:hAnsi="仿宋" w:cs="仿宋" w:hint="eastAsia"/>
          <w:sz w:val="32"/>
          <w:szCs w:val="32"/>
        </w:rPr>
        <w:t>人力资源社会保障部</w:t>
      </w:r>
      <w:r>
        <w:rPr>
          <w:rFonts w:ascii="仿宋" w:eastAsia="仿宋" w:hAnsi="仿宋" w:cs="仿宋" w:hint="eastAsia"/>
          <w:sz w:val="32"/>
          <w:szCs w:val="32"/>
        </w:rPr>
        <w:t>、</w:t>
      </w:r>
      <w:r>
        <w:rPr>
          <w:rFonts w:ascii="仿宋" w:eastAsia="仿宋" w:hAnsi="仿宋" w:cs="仿宋" w:hint="eastAsia"/>
          <w:sz w:val="32"/>
          <w:szCs w:val="32"/>
        </w:rPr>
        <w:t>退役军人部</w:t>
      </w:r>
      <w:r>
        <w:rPr>
          <w:rFonts w:ascii="仿宋" w:eastAsia="仿宋" w:hAnsi="仿宋" w:cs="仿宋" w:hint="eastAsia"/>
          <w:sz w:val="32"/>
          <w:szCs w:val="32"/>
        </w:rPr>
        <w:t>、</w:t>
      </w:r>
      <w:r>
        <w:rPr>
          <w:rFonts w:ascii="仿宋" w:eastAsia="仿宋" w:hAnsi="仿宋" w:cs="仿宋" w:hint="eastAsia"/>
          <w:sz w:val="32"/>
          <w:szCs w:val="32"/>
        </w:rPr>
        <w:t>中央军委国防动员部关于印发〈学生资助资金管理办法〉的通知》（财科教〔</w:t>
      </w:r>
      <w:r>
        <w:rPr>
          <w:rFonts w:ascii="仿宋" w:eastAsia="仿宋" w:hAnsi="仿宋" w:cs="仿宋" w:hint="eastAsia"/>
          <w:sz w:val="32"/>
          <w:szCs w:val="32"/>
        </w:rPr>
        <w:t>2019</w:t>
      </w:r>
      <w:r>
        <w:rPr>
          <w:rFonts w:ascii="仿宋" w:eastAsia="仿宋" w:hAnsi="仿宋" w:cs="仿宋" w:hint="eastAsia"/>
          <w:sz w:val="32"/>
          <w:szCs w:val="32"/>
        </w:rPr>
        <w:t>〕</w:t>
      </w:r>
      <w:r>
        <w:rPr>
          <w:rFonts w:ascii="仿宋" w:eastAsia="仿宋" w:hAnsi="仿宋" w:cs="仿宋" w:hint="eastAsia"/>
          <w:sz w:val="32"/>
          <w:szCs w:val="32"/>
        </w:rPr>
        <w:t xml:space="preserve">19 </w:t>
      </w:r>
      <w:r>
        <w:rPr>
          <w:rFonts w:ascii="仿宋" w:eastAsia="仿宋" w:hAnsi="仿宋" w:cs="仿宋" w:hint="eastAsia"/>
          <w:sz w:val="32"/>
          <w:szCs w:val="32"/>
        </w:rPr>
        <w:t>号）</w:t>
      </w:r>
      <w:r>
        <w:rPr>
          <w:rFonts w:ascii="仿宋" w:eastAsia="仿宋" w:hAnsi="仿宋" w:cs="仿宋" w:hint="eastAsia"/>
          <w:sz w:val="32"/>
          <w:szCs w:val="32"/>
        </w:rPr>
        <w:t>、</w:t>
      </w:r>
      <w:r>
        <w:rPr>
          <w:rFonts w:ascii="仿宋" w:eastAsia="仿宋" w:hAnsi="仿宋" w:cs="仿宋" w:hint="eastAsia"/>
          <w:sz w:val="32"/>
          <w:szCs w:val="32"/>
        </w:rPr>
        <w:t>《上海市教育委员会</w:t>
      </w:r>
      <w:r>
        <w:rPr>
          <w:rFonts w:ascii="仿宋" w:eastAsia="仿宋" w:hAnsi="仿宋" w:cs="仿宋" w:hint="eastAsia"/>
          <w:sz w:val="32"/>
          <w:szCs w:val="32"/>
        </w:rPr>
        <w:t>、</w:t>
      </w:r>
      <w:r>
        <w:rPr>
          <w:rFonts w:ascii="仿宋" w:eastAsia="仿宋" w:hAnsi="仿宋" w:cs="仿宋" w:hint="eastAsia"/>
          <w:sz w:val="32"/>
          <w:szCs w:val="32"/>
        </w:rPr>
        <w:t>上海市财政局</w:t>
      </w:r>
      <w:r>
        <w:rPr>
          <w:rFonts w:ascii="仿宋" w:eastAsia="仿宋" w:hAnsi="仿宋" w:cs="仿宋" w:hint="eastAsia"/>
          <w:sz w:val="32"/>
          <w:szCs w:val="32"/>
        </w:rPr>
        <w:t>、</w:t>
      </w:r>
      <w:r>
        <w:rPr>
          <w:rFonts w:ascii="仿宋" w:eastAsia="仿宋" w:hAnsi="仿宋" w:cs="仿宋" w:hint="eastAsia"/>
          <w:sz w:val="32"/>
          <w:szCs w:val="32"/>
        </w:rPr>
        <w:t>上海市退役军人事务局</w:t>
      </w:r>
      <w:r>
        <w:rPr>
          <w:rFonts w:ascii="仿宋" w:eastAsia="仿宋" w:hAnsi="仿宋" w:cs="仿宋" w:hint="eastAsia"/>
          <w:sz w:val="32"/>
          <w:szCs w:val="32"/>
        </w:rPr>
        <w:t>、</w:t>
      </w:r>
      <w:r>
        <w:rPr>
          <w:rFonts w:ascii="仿宋" w:eastAsia="仿宋" w:hAnsi="仿宋" w:cs="仿宋" w:hint="eastAsia"/>
          <w:sz w:val="32"/>
          <w:szCs w:val="32"/>
        </w:rPr>
        <w:t>上海市人民政府征兵办公室关于印发〈上海市普通高等学校学生资助资金管理实施办法〉的通知》（沪教委</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w:t>
      </w:r>
      <w:r>
        <w:rPr>
          <w:rFonts w:ascii="仿宋" w:eastAsia="仿宋" w:hAnsi="仿宋" w:cs="仿宋" w:hint="eastAsia"/>
          <w:sz w:val="32"/>
          <w:szCs w:val="32"/>
        </w:rPr>
        <w:t>2020</w:t>
      </w: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号）等文件要求，</w:t>
      </w:r>
      <w:r>
        <w:rPr>
          <w:rFonts w:ascii="仿宋" w:eastAsia="仿宋" w:hAnsi="仿宋" w:cs="仿宋" w:hint="eastAsia"/>
          <w:sz w:val="32"/>
          <w:szCs w:val="32"/>
        </w:rPr>
        <w:t>结合本校实际，</w:t>
      </w:r>
      <w:r>
        <w:rPr>
          <w:rFonts w:ascii="仿宋" w:eastAsia="仿宋" w:hAnsi="仿宋" w:cs="仿宋" w:hint="eastAsia"/>
          <w:sz w:val="32"/>
          <w:szCs w:val="32"/>
        </w:rPr>
        <w:t>制定本实施细则。</w:t>
      </w:r>
    </w:p>
    <w:p w14:paraId="08187EB1" w14:textId="77777777" w:rsidR="005918C9" w:rsidRDefault="00FE1A81">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第二条</w:t>
      </w:r>
      <w:r>
        <w:rPr>
          <w:rFonts w:ascii="仿宋" w:eastAsia="仿宋" w:hAnsi="仿宋" w:cs="仿宋" w:hint="eastAsia"/>
          <w:sz w:val="32"/>
          <w:szCs w:val="32"/>
        </w:rPr>
        <w:t xml:space="preserve"> </w:t>
      </w:r>
      <w:r>
        <w:rPr>
          <w:rFonts w:ascii="仿宋" w:eastAsia="仿宋" w:hAnsi="仿宋" w:cs="仿宋" w:hint="eastAsia"/>
          <w:sz w:val="32"/>
          <w:szCs w:val="32"/>
        </w:rPr>
        <w:t>本科生国家助学金用于资助本校全日制本科（含预科）在校生中的家庭经济困难学生，帮助其顺利完成学业。</w:t>
      </w:r>
    </w:p>
    <w:p w14:paraId="2EC0FA15" w14:textId="77777777" w:rsidR="005918C9" w:rsidRDefault="00FE1A81">
      <w:pPr>
        <w:spacing w:line="360" w:lineRule="auto"/>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第三条</w:t>
      </w:r>
      <w:r>
        <w:rPr>
          <w:rFonts w:ascii="仿宋" w:eastAsia="仿宋" w:hAnsi="仿宋" w:cs="仿宋" w:hint="eastAsia"/>
          <w:b/>
          <w:bCs/>
          <w:sz w:val="32"/>
          <w:szCs w:val="32"/>
        </w:rPr>
        <w:t xml:space="preserve"> </w:t>
      </w:r>
      <w:r>
        <w:rPr>
          <w:rFonts w:ascii="仿宋" w:eastAsia="仿宋" w:hAnsi="仿宋" w:cs="仿宋" w:hint="eastAsia"/>
          <w:sz w:val="32"/>
          <w:szCs w:val="32"/>
        </w:rPr>
        <w:t>本科生国家助学金的平均资助标准为每生每年</w:t>
      </w:r>
      <w:r>
        <w:rPr>
          <w:rFonts w:ascii="仿宋" w:eastAsia="仿宋" w:hAnsi="仿宋" w:cs="仿宋" w:hint="eastAsia"/>
          <w:sz w:val="32"/>
          <w:szCs w:val="32"/>
        </w:rPr>
        <w:t>3300</w:t>
      </w:r>
      <w:r>
        <w:rPr>
          <w:rFonts w:ascii="仿宋" w:eastAsia="仿宋" w:hAnsi="仿宋" w:cs="仿宋" w:hint="eastAsia"/>
          <w:sz w:val="32"/>
          <w:szCs w:val="32"/>
        </w:rPr>
        <w:t>元，具体标准和档次由学校结合家庭经济困难学生认定结果（特别困难、比较困难、一般困难）进行资助，分为每生每年</w:t>
      </w:r>
      <w:r>
        <w:rPr>
          <w:rFonts w:ascii="仿宋" w:eastAsia="仿宋" w:hAnsi="仿宋" w:cs="仿宋" w:hint="eastAsia"/>
          <w:sz w:val="32"/>
          <w:szCs w:val="32"/>
        </w:rPr>
        <w:t xml:space="preserve"> 3500</w:t>
      </w:r>
      <w:r>
        <w:rPr>
          <w:rFonts w:ascii="仿宋" w:eastAsia="仿宋" w:hAnsi="仿宋" w:cs="仿宋" w:hint="eastAsia"/>
          <w:sz w:val="32"/>
          <w:szCs w:val="32"/>
        </w:rPr>
        <w:t>元、</w:t>
      </w:r>
      <w:r>
        <w:rPr>
          <w:rFonts w:ascii="仿宋" w:eastAsia="仿宋" w:hAnsi="仿宋" w:cs="仿宋" w:hint="eastAsia"/>
          <w:sz w:val="32"/>
          <w:szCs w:val="32"/>
        </w:rPr>
        <w:t xml:space="preserve">3000 </w:t>
      </w:r>
      <w:r>
        <w:rPr>
          <w:rFonts w:ascii="仿宋" w:eastAsia="仿宋" w:hAnsi="仿宋" w:cs="仿宋" w:hint="eastAsia"/>
          <w:sz w:val="32"/>
          <w:szCs w:val="32"/>
        </w:rPr>
        <w:t>元、</w:t>
      </w:r>
      <w:r>
        <w:rPr>
          <w:rFonts w:ascii="仿宋" w:eastAsia="仿宋" w:hAnsi="仿宋" w:cs="仿宋" w:hint="eastAsia"/>
          <w:sz w:val="32"/>
          <w:szCs w:val="32"/>
        </w:rPr>
        <w:t xml:space="preserve">2500 </w:t>
      </w:r>
      <w:r>
        <w:rPr>
          <w:rFonts w:ascii="仿宋" w:eastAsia="仿宋" w:hAnsi="仿宋" w:cs="仿宋" w:hint="eastAsia"/>
          <w:sz w:val="32"/>
          <w:szCs w:val="32"/>
        </w:rPr>
        <w:t>元三档。本科生国家助学金每年按</w:t>
      </w:r>
      <w:r>
        <w:rPr>
          <w:rFonts w:ascii="仿宋" w:eastAsia="仿宋" w:hAnsi="仿宋" w:cs="仿宋" w:hint="eastAsia"/>
          <w:sz w:val="32"/>
          <w:szCs w:val="32"/>
        </w:rPr>
        <w:t xml:space="preserve"> 10 </w:t>
      </w:r>
      <w:proofErr w:type="gramStart"/>
      <w:r>
        <w:rPr>
          <w:rFonts w:ascii="仿宋" w:eastAsia="仿宋" w:hAnsi="仿宋" w:cs="仿宋" w:hint="eastAsia"/>
          <w:sz w:val="32"/>
          <w:szCs w:val="32"/>
        </w:rPr>
        <w:t>个</w:t>
      </w:r>
      <w:proofErr w:type="gramEnd"/>
      <w:r>
        <w:rPr>
          <w:rFonts w:ascii="仿宋" w:eastAsia="仿宋" w:hAnsi="仿宋" w:cs="仿宋" w:hint="eastAsia"/>
          <w:sz w:val="32"/>
          <w:szCs w:val="32"/>
        </w:rPr>
        <w:t>月发放。</w:t>
      </w:r>
    </w:p>
    <w:p w14:paraId="3C46D0CB" w14:textId="77777777" w:rsidR="005918C9" w:rsidRDefault="00FE1A81">
      <w:pPr>
        <w:spacing w:line="360" w:lineRule="auto"/>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第四条</w:t>
      </w:r>
      <w:r>
        <w:rPr>
          <w:rFonts w:ascii="仿宋" w:eastAsia="仿宋" w:hAnsi="仿宋" w:cs="仿宋" w:hint="eastAsia"/>
          <w:b/>
          <w:bCs/>
          <w:sz w:val="32"/>
          <w:szCs w:val="32"/>
        </w:rPr>
        <w:t xml:space="preserve"> </w:t>
      </w:r>
      <w:r>
        <w:rPr>
          <w:rFonts w:ascii="仿宋" w:eastAsia="仿宋" w:hAnsi="仿宋" w:cs="仿宋" w:hint="eastAsia"/>
          <w:sz w:val="32"/>
          <w:szCs w:val="32"/>
        </w:rPr>
        <w:t>本科生国家助学金的基本申请条件：</w:t>
      </w:r>
    </w:p>
    <w:p w14:paraId="03C4DB6F" w14:textId="77777777" w:rsidR="005918C9" w:rsidRDefault="00FE1A8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（一）具有中华人民共和国国籍；</w:t>
      </w:r>
    </w:p>
    <w:p w14:paraId="3222E314" w14:textId="77777777" w:rsidR="005918C9" w:rsidRDefault="00FE1A8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（二）热爱社会主义祖国，拥护中国共产党的领导；</w:t>
      </w:r>
    </w:p>
    <w:p w14:paraId="7F6E411E" w14:textId="77777777" w:rsidR="005918C9" w:rsidRDefault="00FE1A8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（三）遵守宪法和法律，遵守学校规章制度；</w:t>
      </w:r>
    </w:p>
    <w:p w14:paraId="43C50759" w14:textId="77777777" w:rsidR="005918C9" w:rsidRDefault="00FE1A8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（四）诚实守信，道德品质优良；</w:t>
      </w:r>
    </w:p>
    <w:p w14:paraId="78B7A716" w14:textId="77777777" w:rsidR="005918C9" w:rsidRDefault="00FE1A8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（五）勤奋学习，积极上进；</w:t>
      </w:r>
    </w:p>
    <w:p w14:paraId="3891FB51" w14:textId="77777777" w:rsidR="005918C9" w:rsidRDefault="00FE1A8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（六）本学年经学校认定为家庭经济困难，生活俭朴。</w:t>
      </w:r>
    </w:p>
    <w:p w14:paraId="536323DF" w14:textId="77777777" w:rsidR="005918C9" w:rsidRDefault="00FE1A81">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w:t>
      </w:r>
      <w:r>
        <w:rPr>
          <w:rFonts w:ascii="仿宋" w:eastAsia="仿宋" w:hAnsi="仿宋" w:cs="仿宋" w:hint="eastAsia"/>
          <w:b/>
          <w:bCs/>
          <w:sz w:val="32"/>
          <w:szCs w:val="32"/>
        </w:rPr>
        <w:t>五</w:t>
      </w:r>
      <w:r>
        <w:rPr>
          <w:rFonts w:ascii="仿宋" w:eastAsia="仿宋" w:hAnsi="仿宋" w:cs="仿宋" w:hint="eastAsia"/>
          <w:b/>
          <w:bCs/>
          <w:sz w:val="32"/>
          <w:szCs w:val="32"/>
        </w:rPr>
        <w:t>条</w:t>
      </w:r>
      <w:r>
        <w:rPr>
          <w:rFonts w:ascii="仿宋" w:eastAsia="仿宋" w:hAnsi="仿宋" w:cs="仿宋" w:hint="eastAsia"/>
          <w:b/>
          <w:bCs/>
          <w:sz w:val="32"/>
          <w:szCs w:val="32"/>
        </w:rPr>
        <w:t xml:space="preserve"> </w:t>
      </w:r>
      <w:r>
        <w:rPr>
          <w:rFonts w:ascii="仿宋" w:eastAsia="仿宋" w:hAnsi="仿宋" w:cs="仿宋" w:hint="eastAsia"/>
          <w:sz w:val="32"/>
          <w:szCs w:val="32"/>
        </w:rPr>
        <w:t>在同一学年内，申请并获得本科生国家助学金的学生，可同时申请并获得本科生国家奖学金或本科生国家励志奖学金或本科生上海市奖学金。</w:t>
      </w:r>
    </w:p>
    <w:p w14:paraId="1D640CDD" w14:textId="77777777" w:rsidR="005918C9" w:rsidRDefault="00FE1A81">
      <w:pPr>
        <w:spacing w:line="360" w:lineRule="auto"/>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w:t>
      </w:r>
      <w:r>
        <w:rPr>
          <w:rFonts w:ascii="仿宋" w:eastAsia="仿宋" w:hAnsi="仿宋" w:cs="仿宋" w:hint="eastAsia"/>
          <w:b/>
          <w:bCs/>
          <w:sz w:val="32"/>
          <w:szCs w:val="32"/>
        </w:rPr>
        <w:t>六</w:t>
      </w:r>
      <w:r>
        <w:rPr>
          <w:rFonts w:ascii="仿宋" w:eastAsia="仿宋" w:hAnsi="仿宋" w:cs="仿宋" w:hint="eastAsia"/>
          <w:b/>
          <w:bCs/>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本科生国家助学金的资助名额根据当年上海市教委下达的名额数与学校资金预算</w:t>
      </w:r>
      <w:r>
        <w:rPr>
          <w:rFonts w:ascii="仿宋" w:eastAsia="仿宋" w:hAnsi="仿宋" w:cs="仿宋" w:hint="eastAsia"/>
          <w:sz w:val="32"/>
          <w:szCs w:val="32"/>
        </w:rPr>
        <w:t>情况确定，由学校进行统筹管理</w:t>
      </w:r>
      <w:r>
        <w:rPr>
          <w:rFonts w:ascii="仿宋" w:eastAsia="仿宋" w:hAnsi="仿宋" w:cs="仿宋" w:hint="eastAsia"/>
          <w:sz w:val="32"/>
          <w:szCs w:val="32"/>
        </w:rPr>
        <w:t>、</w:t>
      </w:r>
      <w:r>
        <w:rPr>
          <w:rFonts w:ascii="仿宋" w:eastAsia="仿宋" w:hAnsi="仿宋" w:cs="仿宋" w:hint="eastAsia"/>
          <w:sz w:val="32"/>
          <w:szCs w:val="32"/>
        </w:rPr>
        <w:t>统一审核，原则上覆盖至当学年所有经学校认定通过的家庭经济困难学生。在学校评审通过名额多于上海市教委下达名额的情况下，不足经费由校财政资金负担。</w:t>
      </w:r>
    </w:p>
    <w:p w14:paraId="224E2E83" w14:textId="77777777" w:rsidR="005918C9" w:rsidRDefault="00FE1A81">
      <w:pPr>
        <w:spacing w:line="360" w:lineRule="auto"/>
        <w:ind w:firstLine="640"/>
        <w:rPr>
          <w:rFonts w:ascii="仿宋" w:eastAsia="仿宋" w:hAnsi="仿宋" w:cs="仿宋"/>
          <w:sz w:val="32"/>
          <w:szCs w:val="32"/>
        </w:rPr>
      </w:pPr>
      <w:r>
        <w:rPr>
          <w:rFonts w:ascii="仿宋" w:eastAsia="仿宋" w:hAnsi="仿宋" w:cs="仿宋" w:hint="eastAsia"/>
          <w:b/>
          <w:bCs/>
          <w:sz w:val="32"/>
          <w:szCs w:val="32"/>
        </w:rPr>
        <w:t>第</w:t>
      </w:r>
      <w:r>
        <w:rPr>
          <w:rFonts w:ascii="仿宋" w:eastAsia="仿宋" w:hAnsi="仿宋" w:cs="仿宋" w:hint="eastAsia"/>
          <w:b/>
          <w:bCs/>
          <w:sz w:val="32"/>
          <w:szCs w:val="32"/>
        </w:rPr>
        <w:t>七</w:t>
      </w:r>
      <w:r>
        <w:rPr>
          <w:rFonts w:ascii="仿宋" w:eastAsia="仿宋" w:hAnsi="仿宋" w:cs="仿宋" w:hint="eastAsia"/>
          <w:b/>
          <w:bCs/>
          <w:sz w:val="32"/>
          <w:szCs w:val="32"/>
        </w:rPr>
        <w:t>条</w:t>
      </w:r>
      <w:r>
        <w:rPr>
          <w:rFonts w:ascii="仿宋" w:eastAsia="仿宋" w:hAnsi="仿宋" w:cs="仿宋" w:hint="eastAsia"/>
          <w:b/>
          <w:bCs/>
          <w:sz w:val="32"/>
          <w:szCs w:val="32"/>
        </w:rPr>
        <w:t xml:space="preserve"> </w:t>
      </w:r>
      <w:r>
        <w:rPr>
          <w:rFonts w:ascii="仿宋" w:eastAsia="仿宋" w:hAnsi="仿宋" w:cs="仿宋" w:hint="eastAsia"/>
          <w:sz w:val="32"/>
          <w:szCs w:val="32"/>
        </w:rPr>
        <w:t>本科生国家助学金每学</w:t>
      </w:r>
      <w:r>
        <w:rPr>
          <w:rFonts w:ascii="仿宋" w:eastAsia="仿宋" w:hAnsi="仿宋" w:cs="仿宋" w:hint="eastAsia"/>
          <w:sz w:val="32"/>
          <w:szCs w:val="32"/>
        </w:rPr>
        <w:t>期</w:t>
      </w:r>
      <w:r>
        <w:rPr>
          <w:rFonts w:ascii="仿宋" w:eastAsia="仿宋" w:hAnsi="仿宋" w:cs="仿宋" w:hint="eastAsia"/>
          <w:sz w:val="32"/>
          <w:szCs w:val="32"/>
        </w:rPr>
        <w:t>评审一次</w:t>
      </w:r>
      <w:r>
        <w:rPr>
          <w:rFonts w:ascii="仿宋" w:eastAsia="仿宋" w:hAnsi="仿宋" w:cs="仿宋" w:hint="eastAsia"/>
          <w:sz w:val="32"/>
          <w:szCs w:val="32"/>
        </w:rPr>
        <w:t>，</w:t>
      </w:r>
      <w:r>
        <w:rPr>
          <w:rFonts w:ascii="仿宋" w:eastAsia="仿宋" w:hAnsi="仿宋" w:cs="仿宋" w:hint="eastAsia"/>
          <w:sz w:val="32"/>
          <w:szCs w:val="32"/>
        </w:rPr>
        <w:t>评定工作坚持公开、公平、公正的原则。</w:t>
      </w:r>
    </w:p>
    <w:p w14:paraId="2C5B2238" w14:textId="77777777" w:rsidR="005918C9" w:rsidRDefault="00FE1A81">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第八条</w:t>
      </w:r>
      <w:r>
        <w:rPr>
          <w:rFonts w:ascii="仿宋" w:eastAsia="仿宋" w:hAnsi="仿宋" w:cs="仿宋" w:hint="eastAsia"/>
          <w:b/>
          <w:bCs/>
          <w:sz w:val="32"/>
          <w:szCs w:val="32"/>
        </w:rPr>
        <w:t xml:space="preserve"> </w:t>
      </w:r>
      <w:r>
        <w:rPr>
          <w:rFonts w:ascii="仿宋" w:eastAsia="仿宋" w:hAnsi="仿宋" w:cs="仿宋" w:hint="eastAsia"/>
          <w:sz w:val="32"/>
          <w:szCs w:val="32"/>
        </w:rPr>
        <w:t>学</w:t>
      </w:r>
      <w:r>
        <w:rPr>
          <w:rFonts w:ascii="仿宋" w:eastAsia="仿宋" w:hAnsi="仿宋" w:cs="仿宋" w:hint="eastAsia"/>
          <w:color w:val="000000" w:themeColor="text1"/>
          <w:sz w:val="32"/>
          <w:szCs w:val="32"/>
        </w:rPr>
        <w:t>校学生资助管理中心每学期</w:t>
      </w:r>
      <w:proofErr w:type="gramStart"/>
      <w:r>
        <w:rPr>
          <w:rFonts w:ascii="仿宋" w:eastAsia="仿宋" w:hAnsi="仿宋" w:cs="仿宋" w:hint="eastAsia"/>
          <w:color w:val="000000" w:themeColor="text1"/>
          <w:sz w:val="32"/>
          <w:szCs w:val="32"/>
        </w:rPr>
        <w:t>初发布</w:t>
      </w:r>
      <w:proofErr w:type="gramEnd"/>
      <w:r>
        <w:rPr>
          <w:rFonts w:ascii="仿宋" w:eastAsia="仿宋" w:hAnsi="仿宋" w:cs="仿宋" w:hint="eastAsia"/>
          <w:color w:val="000000" w:themeColor="text1"/>
          <w:sz w:val="32"/>
          <w:szCs w:val="32"/>
        </w:rPr>
        <w:t>申请</w:t>
      </w:r>
      <w:r>
        <w:rPr>
          <w:rFonts w:ascii="仿宋" w:eastAsia="仿宋" w:hAnsi="仿宋" w:cs="仿宋" w:hint="eastAsia"/>
          <w:color w:val="000000" w:themeColor="text1"/>
          <w:sz w:val="32"/>
          <w:szCs w:val="32"/>
        </w:rPr>
        <w:t>本科生</w:t>
      </w:r>
      <w:r>
        <w:rPr>
          <w:rFonts w:ascii="仿宋" w:eastAsia="仿宋" w:hAnsi="仿宋" w:cs="仿宋" w:hint="eastAsia"/>
          <w:color w:val="000000" w:themeColor="text1"/>
          <w:sz w:val="32"/>
          <w:szCs w:val="32"/>
        </w:rPr>
        <w:t>国家助</w:t>
      </w:r>
      <w:r>
        <w:rPr>
          <w:rFonts w:ascii="仿宋" w:eastAsia="仿宋" w:hAnsi="仿宋" w:cs="仿宋" w:hint="eastAsia"/>
          <w:color w:val="000000" w:themeColor="text1"/>
          <w:sz w:val="32"/>
          <w:szCs w:val="32"/>
        </w:rPr>
        <w:t>学金</w:t>
      </w:r>
      <w:r>
        <w:rPr>
          <w:rFonts w:ascii="仿宋" w:eastAsia="仿宋" w:hAnsi="仿宋" w:cs="仿宋" w:hint="eastAsia"/>
          <w:color w:val="000000" w:themeColor="text1"/>
          <w:sz w:val="32"/>
          <w:szCs w:val="32"/>
        </w:rPr>
        <w:t>的通知，</w:t>
      </w:r>
      <w:r>
        <w:rPr>
          <w:rFonts w:ascii="仿宋" w:eastAsia="仿宋" w:hAnsi="仿宋" w:cs="仿宋" w:hint="eastAsia"/>
          <w:sz w:val="32"/>
          <w:szCs w:val="32"/>
        </w:rPr>
        <w:t>学生根据本实施细则规定的本科生</w:t>
      </w:r>
      <w:r>
        <w:rPr>
          <w:rFonts w:ascii="仿宋" w:eastAsia="仿宋" w:hAnsi="仿宋" w:cs="仿宋" w:hint="eastAsia"/>
          <w:sz w:val="32"/>
          <w:szCs w:val="32"/>
        </w:rPr>
        <w:t>国家助</w:t>
      </w:r>
      <w:r>
        <w:rPr>
          <w:rFonts w:ascii="仿宋" w:eastAsia="仿宋" w:hAnsi="仿宋" w:cs="仿宋" w:hint="eastAsia"/>
          <w:sz w:val="32"/>
          <w:szCs w:val="32"/>
        </w:rPr>
        <w:t>学金的基本申请条件及有关规定</w:t>
      </w:r>
      <w:r>
        <w:rPr>
          <w:rFonts w:ascii="仿宋" w:eastAsia="仿宋" w:hAnsi="仿宋" w:cs="仿宋" w:hint="eastAsia"/>
          <w:sz w:val="32"/>
          <w:szCs w:val="32"/>
        </w:rPr>
        <w:t>向学院</w:t>
      </w:r>
      <w:r>
        <w:rPr>
          <w:rFonts w:ascii="仿宋" w:eastAsia="仿宋" w:hAnsi="仿宋" w:cs="仿宋" w:hint="eastAsia"/>
          <w:sz w:val="32"/>
          <w:szCs w:val="32"/>
        </w:rPr>
        <w:t>提出申请，并递交相关申请材料。</w:t>
      </w:r>
    </w:p>
    <w:p w14:paraId="3F3C94E3" w14:textId="77777777" w:rsidR="005918C9" w:rsidRDefault="00FE1A81">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w:t>
      </w:r>
      <w:r>
        <w:rPr>
          <w:rFonts w:ascii="仿宋" w:eastAsia="仿宋" w:hAnsi="仿宋" w:cs="仿宋" w:hint="eastAsia"/>
          <w:b/>
          <w:bCs/>
          <w:sz w:val="32"/>
          <w:szCs w:val="32"/>
        </w:rPr>
        <w:t>九</w:t>
      </w:r>
      <w:r>
        <w:rPr>
          <w:rFonts w:ascii="仿宋" w:eastAsia="仿宋" w:hAnsi="仿宋" w:cs="仿宋" w:hint="eastAsia"/>
          <w:b/>
          <w:bCs/>
          <w:sz w:val="32"/>
          <w:szCs w:val="32"/>
        </w:rPr>
        <w:t>条</w:t>
      </w:r>
      <w:r>
        <w:rPr>
          <w:rFonts w:ascii="仿宋" w:eastAsia="仿宋" w:hAnsi="仿宋" w:cs="仿宋" w:hint="eastAsia"/>
          <w:b/>
          <w:bCs/>
          <w:sz w:val="32"/>
          <w:szCs w:val="32"/>
        </w:rPr>
        <w:t xml:space="preserve"> </w:t>
      </w:r>
      <w:r>
        <w:rPr>
          <w:rFonts w:ascii="仿宋" w:eastAsia="仿宋" w:hAnsi="仿宋" w:cs="仿宋" w:hint="eastAsia"/>
          <w:sz w:val="32"/>
          <w:szCs w:val="32"/>
        </w:rPr>
        <w:t>学</w:t>
      </w:r>
      <w:r>
        <w:rPr>
          <w:rFonts w:ascii="仿宋" w:eastAsia="仿宋" w:hAnsi="仿宋" w:cs="仿宋" w:hint="eastAsia"/>
          <w:sz w:val="32"/>
          <w:szCs w:val="32"/>
        </w:rPr>
        <w:t>校学生资助管理</w:t>
      </w:r>
      <w:r>
        <w:rPr>
          <w:rFonts w:ascii="仿宋" w:eastAsia="仿宋" w:hAnsi="仿宋" w:cs="仿宋" w:hint="eastAsia"/>
          <w:sz w:val="32"/>
          <w:szCs w:val="32"/>
        </w:rPr>
        <w:t>中心</w:t>
      </w:r>
      <w:r>
        <w:rPr>
          <w:rFonts w:ascii="仿宋" w:eastAsia="仿宋" w:hAnsi="仿宋" w:cs="仿宋" w:hint="eastAsia"/>
          <w:sz w:val="32"/>
          <w:szCs w:val="32"/>
        </w:rPr>
        <w:t>结合本校家庭经济困难学生等级认定情况，组织评审，提出享受本科生国家助学金资助初步名单及资助档次，报</w:t>
      </w:r>
      <w:r>
        <w:rPr>
          <w:rFonts w:ascii="仿宋" w:eastAsia="仿宋" w:hAnsi="仿宋" w:cs="仿宋" w:hint="eastAsia"/>
          <w:sz w:val="32"/>
          <w:szCs w:val="32"/>
        </w:rPr>
        <w:t>学</w:t>
      </w:r>
      <w:r>
        <w:rPr>
          <w:rFonts w:ascii="仿宋" w:eastAsia="仿宋" w:hAnsi="仿宋" w:cs="仿宋" w:hint="eastAsia"/>
          <w:sz w:val="32"/>
          <w:szCs w:val="32"/>
        </w:rPr>
        <w:t>校学生资助工作领导小组集体研究通过后，将本校当年本科生国家助学金政策的落实情况报</w:t>
      </w:r>
      <w:r>
        <w:rPr>
          <w:rFonts w:ascii="仿宋" w:eastAsia="仿宋" w:hAnsi="仿宋" w:cs="仿宋" w:hint="eastAsia"/>
          <w:sz w:val="32"/>
          <w:szCs w:val="32"/>
        </w:rPr>
        <w:t>上海</w:t>
      </w:r>
      <w:r>
        <w:rPr>
          <w:rFonts w:ascii="仿宋" w:eastAsia="仿宋" w:hAnsi="仿宋" w:cs="仿宋" w:hint="eastAsia"/>
          <w:sz w:val="32"/>
          <w:szCs w:val="32"/>
        </w:rPr>
        <w:t>市教委。</w:t>
      </w:r>
    </w:p>
    <w:p w14:paraId="12289A71" w14:textId="77777777" w:rsidR="005918C9" w:rsidRDefault="00FE1A81">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第</w:t>
      </w:r>
      <w:r>
        <w:rPr>
          <w:rFonts w:ascii="仿宋" w:eastAsia="仿宋" w:hAnsi="仿宋" w:cs="仿宋" w:hint="eastAsia"/>
          <w:b/>
          <w:bCs/>
          <w:sz w:val="32"/>
          <w:szCs w:val="32"/>
        </w:rPr>
        <w:t>九</w:t>
      </w:r>
      <w:r>
        <w:rPr>
          <w:rFonts w:ascii="仿宋" w:eastAsia="仿宋" w:hAnsi="仿宋" w:cs="仿宋" w:hint="eastAsia"/>
          <w:b/>
          <w:bCs/>
          <w:sz w:val="32"/>
          <w:szCs w:val="32"/>
        </w:rPr>
        <w:t>条</w:t>
      </w:r>
      <w:r>
        <w:rPr>
          <w:rFonts w:ascii="仿宋" w:eastAsia="仿宋" w:hAnsi="仿宋" w:cs="仿宋" w:hint="eastAsia"/>
          <w:b/>
          <w:bCs/>
          <w:sz w:val="32"/>
          <w:szCs w:val="32"/>
        </w:rPr>
        <w:t xml:space="preserve"> </w:t>
      </w:r>
      <w:r>
        <w:rPr>
          <w:rFonts w:ascii="仿宋" w:eastAsia="仿宋" w:hAnsi="仿宋" w:cs="仿宋" w:hint="eastAsia"/>
          <w:sz w:val="32"/>
          <w:szCs w:val="32"/>
        </w:rPr>
        <w:t>学</w:t>
      </w:r>
      <w:r>
        <w:rPr>
          <w:rFonts w:ascii="仿宋" w:eastAsia="仿宋" w:hAnsi="仿宋" w:cs="仿宋" w:hint="eastAsia"/>
          <w:sz w:val="32"/>
          <w:szCs w:val="32"/>
        </w:rPr>
        <w:t>校学生资助管理中心</w:t>
      </w:r>
      <w:r>
        <w:rPr>
          <w:rFonts w:ascii="仿宋" w:eastAsia="仿宋" w:hAnsi="仿宋" w:cs="仿宋" w:hint="eastAsia"/>
          <w:sz w:val="32"/>
          <w:szCs w:val="32"/>
        </w:rPr>
        <w:t>按月将本科生国家助学金发放到受助学生手中。</w:t>
      </w:r>
    </w:p>
    <w:p w14:paraId="3AB98996" w14:textId="77777777" w:rsidR="005918C9" w:rsidRDefault="00FE1A81">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第十条</w:t>
      </w:r>
      <w:r>
        <w:rPr>
          <w:rFonts w:ascii="仿宋" w:eastAsia="仿宋" w:hAnsi="仿宋" w:cs="仿宋" w:hint="eastAsia"/>
          <w:sz w:val="32"/>
          <w:szCs w:val="32"/>
        </w:rPr>
        <w:t xml:space="preserve"> </w:t>
      </w:r>
      <w:r>
        <w:rPr>
          <w:rFonts w:ascii="仿宋" w:eastAsia="仿宋" w:hAnsi="仿宋" w:cs="仿宋" w:hint="eastAsia"/>
          <w:color w:val="000000" w:themeColor="text1"/>
          <w:sz w:val="32"/>
          <w:szCs w:val="32"/>
        </w:rPr>
        <w:t>本细则</w:t>
      </w:r>
      <w:r>
        <w:rPr>
          <w:rFonts w:ascii="仿宋" w:eastAsia="仿宋" w:hAnsi="仿宋" w:cs="仿宋" w:hint="eastAsia"/>
          <w:color w:val="000000"/>
          <w:sz w:val="32"/>
          <w:szCs w:val="32"/>
        </w:rPr>
        <w:t>由</w:t>
      </w:r>
      <w:r>
        <w:rPr>
          <w:rFonts w:ascii="仿宋" w:eastAsia="仿宋" w:hAnsi="仿宋" w:cs="仿宋" w:hint="eastAsia"/>
          <w:sz w:val="32"/>
          <w:szCs w:val="32"/>
        </w:rPr>
        <w:t>学生工作</w:t>
      </w:r>
      <w:r>
        <w:rPr>
          <w:rFonts w:ascii="仿宋" w:eastAsia="仿宋" w:hAnsi="仿宋" w:cs="仿宋" w:hint="eastAsia"/>
          <w:sz w:val="32"/>
          <w:szCs w:val="32"/>
        </w:rPr>
        <w:t>部</w:t>
      </w:r>
      <w:r>
        <w:rPr>
          <w:rFonts w:ascii="仿宋" w:eastAsia="仿宋" w:hAnsi="仿宋" w:cs="仿宋" w:hint="eastAsia"/>
          <w:sz w:val="32"/>
          <w:szCs w:val="32"/>
        </w:rPr>
        <w:t>（处）</w:t>
      </w:r>
      <w:r>
        <w:rPr>
          <w:rFonts w:ascii="仿宋" w:eastAsia="仿宋" w:hAnsi="仿宋" w:cs="仿宋" w:hint="eastAsia"/>
          <w:color w:val="000000"/>
          <w:sz w:val="32"/>
          <w:szCs w:val="32"/>
        </w:rPr>
        <w:t>负责解释</w:t>
      </w:r>
      <w:r>
        <w:rPr>
          <w:rFonts w:ascii="仿宋" w:eastAsia="仿宋" w:hAnsi="仿宋" w:cs="仿宋" w:hint="eastAsia"/>
          <w:color w:val="000000"/>
          <w:sz w:val="32"/>
          <w:szCs w:val="32"/>
        </w:rPr>
        <w:t>。</w:t>
      </w:r>
    </w:p>
    <w:p w14:paraId="7AE02398" w14:textId="77777777" w:rsidR="005918C9" w:rsidRDefault="00FE1A81">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第十</w:t>
      </w:r>
      <w:r>
        <w:rPr>
          <w:rFonts w:ascii="仿宋" w:eastAsia="仿宋" w:hAnsi="仿宋" w:cs="仿宋" w:hint="eastAsia"/>
          <w:b/>
          <w:bCs/>
          <w:sz w:val="32"/>
          <w:szCs w:val="32"/>
        </w:rPr>
        <w:t>一</w:t>
      </w:r>
      <w:r>
        <w:rPr>
          <w:rFonts w:ascii="仿宋" w:eastAsia="仿宋" w:hAnsi="仿宋" w:cs="仿宋" w:hint="eastAsia"/>
          <w:b/>
          <w:bCs/>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本细则自公布之日起施行，原《上海师范大学国家助学金实施细则（修订）》（</w:t>
      </w:r>
      <w:proofErr w:type="gramStart"/>
      <w:r>
        <w:rPr>
          <w:rFonts w:ascii="仿宋" w:eastAsia="仿宋" w:hAnsi="仿宋" w:cs="仿宋" w:hint="eastAsia"/>
          <w:sz w:val="32"/>
          <w:szCs w:val="32"/>
        </w:rPr>
        <w:t>校发〔</w:t>
      </w:r>
      <w:r>
        <w:rPr>
          <w:rFonts w:ascii="仿宋" w:eastAsia="仿宋" w:hAnsi="仿宋" w:cs="仿宋" w:hint="eastAsia"/>
          <w:sz w:val="32"/>
          <w:szCs w:val="32"/>
        </w:rPr>
        <w:t>2018</w:t>
      </w:r>
      <w:r>
        <w:rPr>
          <w:rFonts w:ascii="仿宋" w:eastAsia="仿宋" w:hAnsi="仿宋" w:cs="仿宋" w:hint="eastAsia"/>
          <w:sz w:val="32"/>
          <w:szCs w:val="32"/>
        </w:rPr>
        <w:t>〕</w:t>
      </w:r>
      <w:proofErr w:type="gramEnd"/>
      <w:r>
        <w:rPr>
          <w:rFonts w:ascii="仿宋" w:eastAsia="仿宋" w:hAnsi="仿宋" w:cs="仿宋" w:hint="eastAsia"/>
          <w:sz w:val="32"/>
          <w:szCs w:val="32"/>
        </w:rPr>
        <w:t>14</w:t>
      </w:r>
      <w:r>
        <w:rPr>
          <w:rFonts w:ascii="仿宋" w:eastAsia="仿宋" w:hAnsi="仿宋" w:cs="仿宋" w:hint="eastAsia"/>
          <w:sz w:val="32"/>
          <w:szCs w:val="32"/>
        </w:rPr>
        <w:t>号）同时废止。</w:t>
      </w:r>
    </w:p>
    <w:p w14:paraId="03C271D6" w14:textId="77777777" w:rsidR="005918C9" w:rsidRDefault="005918C9">
      <w:pPr>
        <w:spacing w:line="360" w:lineRule="auto"/>
        <w:rPr>
          <w:rFonts w:ascii="仿宋" w:eastAsia="仿宋" w:hAnsi="仿宋" w:cs="仿宋"/>
          <w:sz w:val="30"/>
          <w:szCs w:val="30"/>
        </w:rPr>
      </w:pPr>
    </w:p>
    <w:p w14:paraId="13BE826B" w14:textId="5F884B00" w:rsidR="00F45027" w:rsidRDefault="00FE1A81" w:rsidP="00F45027">
      <w:pPr>
        <w:spacing w:line="360" w:lineRule="auto"/>
        <w:jc w:val="center"/>
        <w:rPr>
          <w:rFonts w:ascii="仿宋" w:eastAsia="仿宋" w:hAnsi="仿宋" w:cs="仿宋"/>
          <w:color w:val="000000" w:themeColor="text1"/>
          <w:sz w:val="32"/>
          <w:szCs w:val="32"/>
        </w:rPr>
      </w:pPr>
      <w:r>
        <w:rPr>
          <w:rFonts w:ascii="仿宋" w:eastAsia="仿宋" w:hAnsi="仿宋" w:cs="仿宋" w:hint="eastAsia"/>
          <w:sz w:val="30"/>
          <w:szCs w:val="30"/>
        </w:rPr>
        <w:t xml:space="preserve">                      </w:t>
      </w:r>
      <w:r>
        <w:rPr>
          <w:rFonts w:ascii="仿宋" w:eastAsia="仿宋" w:hAnsi="仿宋" w:cs="仿宋" w:hint="eastAsia"/>
          <w:sz w:val="30"/>
          <w:szCs w:val="30"/>
        </w:rPr>
        <w:t xml:space="preserve">                </w:t>
      </w:r>
      <w:r w:rsidR="00F45027">
        <w:rPr>
          <w:rFonts w:ascii="仿宋" w:eastAsia="仿宋" w:hAnsi="仿宋" w:cs="仿宋"/>
          <w:sz w:val="30"/>
          <w:szCs w:val="30"/>
        </w:rPr>
        <w:t xml:space="preserve">   </w:t>
      </w:r>
      <w:r w:rsidR="00F45027">
        <w:rPr>
          <w:rFonts w:ascii="仿宋" w:eastAsia="仿宋" w:hAnsi="仿宋" w:cs="仿宋" w:hint="eastAsia"/>
          <w:color w:val="000000" w:themeColor="text1"/>
          <w:sz w:val="32"/>
          <w:szCs w:val="32"/>
        </w:rPr>
        <w:t>上海师范大学</w:t>
      </w:r>
    </w:p>
    <w:p w14:paraId="4039F328" w14:textId="0AB21CAA" w:rsidR="005918C9" w:rsidRPr="00F45027" w:rsidRDefault="00F45027" w:rsidP="00F45027">
      <w:pPr>
        <w:spacing w:line="360" w:lineRule="auto"/>
        <w:jc w:val="right"/>
        <w:rPr>
          <w:rFonts w:ascii="仿宋" w:eastAsia="仿宋" w:hAnsi="仿宋" w:cs="仿宋" w:hint="eastAsia"/>
          <w:color w:val="000000" w:themeColor="text1"/>
          <w:sz w:val="32"/>
          <w:szCs w:val="32"/>
        </w:rPr>
      </w:pPr>
      <w:r>
        <w:rPr>
          <w:rFonts w:ascii="仿宋" w:eastAsia="仿宋" w:hAnsi="仿宋" w:cs="仿宋" w:hint="eastAsia"/>
          <w:color w:val="000000" w:themeColor="text1"/>
          <w:sz w:val="32"/>
          <w:szCs w:val="32"/>
        </w:rPr>
        <w:t>2020年</w:t>
      </w:r>
      <w:r>
        <w:rPr>
          <w:rFonts w:ascii="仿宋" w:eastAsia="仿宋" w:hAnsi="仿宋" w:cs="仿宋"/>
          <w:color w:val="000000" w:themeColor="text1"/>
          <w:sz w:val="32"/>
          <w:szCs w:val="32"/>
        </w:rPr>
        <w:t>10</w:t>
      </w:r>
      <w:r>
        <w:rPr>
          <w:rFonts w:ascii="仿宋" w:eastAsia="仿宋" w:hAnsi="仿宋" w:cs="仿宋" w:hint="eastAsia"/>
          <w:color w:val="000000" w:themeColor="text1"/>
          <w:sz w:val="32"/>
          <w:szCs w:val="32"/>
        </w:rPr>
        <w:t xml:space="preserve">月11日 </w:t>
      </w:r>
    </w:p>
    <w:sectPr w:rsidR="005918C9" w:rsidRPr="00F45027">
      <w:footerReference w:type="default" r:id="rId7"/>
      <w:type w:val="continuous"/>
      <w:pgSz w:w="11900" w:h="16838"/>
      <w:pgMar w:top="1440" w:right="1803" w:bottom="1440" w:left="1803"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7DF31" w14:textId="77777777" w:rsidR="00FE1A81" w:rsidRDefault="00FE1A81">
      <w:r>
        <w:separator/>
      </w:r>
    </w:p>
  </w:endnote>
  <w:endnote w:type="continuationSeparator" w:id="0">
    <w:p w14:paraId="3495126B" w14:textId="77777777" w:rsidR="00FE1A81" w:rsidRDefault="00FE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STZhongsong">
    <w:altName w:val="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B7061" w14:textId="77777777" w:rsidR="005918C9" w:rsidRDefault="00FE1A81">
    <w:pPr>
      <w:pStyle w:val="a4"/>
    </w:pPr>
    <w:r>
      <w:rPr>
        <w:noProof/>
      </w:rPr>
      <mc:AlternateContent>
        <mc:Choice Requires="wps">
          <w:drawing>
            <wp:anchor distT="0" distB="0" distL="114300" distR="114300" simplePos="0" relativeHeight="251658240" behindDoc="0" locked="0" layoutInCell="1" allowOverlap="1" wp14:anchorId="0E09C6DF" wp14:editId="281F08D1">
              <wp:simplePos x="0" y="0"/>
              <wp:positionH relativeFrom="margin">
                <wp:posOffset>2238375</wp:posOffset>
              </wp:positionH>
              <wp:positionV relativeFrom="paragraph">
                <wp:posOffset>-455930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A20F6B" w14:textId="77777777" w:rsidR="005918C9" w:rsidRDefault="00FE1A81">
                          <w:pPr>
                            <w:pStyle w:val="a4"/>
                          </w:pPr>
                          <w:r>
                            <w:rPr>
                              <w:rFonts w:hint="eastAsia"/>
                            </w:rPr>
                            <w:t>第</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roofErr w:type="gramStart"/>
                          <w:r>
                            <w:rPr>
                              <w:rFonts w:hint="eastAsia"/>
                            </w:rPr>
                            <w:t>页共</w:t>
                          </w:r>
                          <w:proofErr w:type="gramEnd"/>
                          <w:r>
                            <w:fldChar w:fldCharType="begin"/>
                          </w:r>
                          <w:r>
                            <w:instrText xml:space="preserve"> NUMPAGES  \* MERGEFORMAT </w:instrText>
                          </w:r>
                          <w:r>
                            <w:fldChar w:fldCharType="separate"/>
                          </w:r>
                          <w:r>
                            <w:t>3</w:t>
                          </w:r>
                          <w:r>
                            <w:fldChar w:fldCharType="end"/>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E09C6DF" id="_x0000_t202" coordsize="21600,21600" o:spt="202" path="m,l,21600r21600,l21600,xe">
              <v:stroke joinstyle="miter"/>
              <v:path gradientshapeok="t" o:connecttype="rect"/>
            </v:shapetype>
            <v:shape id="文本框 2" o:spid="_x0000_s1026" type="#_x0000_t202" style="position:absolute;margin-left:176.25pt;margin-top:-35.9pt;width:2in;height:2in;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htZQIAABgFAAAOAAAAZHJzL2Uyb0RvYy54bWysVM2O0zAQviPxDpbvNGkRq6pquipdFSFV&#10;7IoFcXYdu4mwPZbtNikPAG/AiQt3nqvPwdhJ2tXCZREXZ+L5Zjzzzc/8utWKHITzNZiCjkc5JcJw&#10;KGuzK+jHD+sXU0p8YKZkCowo6FF4er14/mze2JmYQAWqFI6gE+NnjS1oFYKdZZnnldDMj8AKg0oJ&#10;TrOAv26XlY416F2rbJLnV1kDrrQOuPAeb286JV0k/1IKHm6l9CIQVVCMLaTTpXMbz2wxZ7OdY7aq&#10;eR8G+4coNKsNPnp2dcMCI3tX/+FK19yBBxlGHHQGUtZcpBwwm3H+KJv7ilmRckFyvD3T5P+fW/7u&#10;cOdIXRZ0QolhGkt0+v7t9OPX6edXMon0NNbPEHVvERfa19BimYd7j5cx61Y6Hb+YD0E9En08kyva&#10;QHg0mk6m0xxVHHXDD/rPLubW+fBGgCZRKKjD6iVS2WHjQwcdIPE1A+taqVRBZUhT0KuXr/JkcNag&#10;c2UiVqRe6N3ElLrQkxSOSkSMMu+FRC5SBvEidaFYKUcODPuHcS5MSMknv4iOKIlBPMWwx1+ieopx&#10;l8fwMphwNta1AZeyfxR2+XkIWXZ45PxB3lEM7bbtS72F8oiVdtCNird8XWM1NsyHO+ZwNrCCOO/h&#10;Fg+pAFmHXqKkAvflb/cRjy2LWkoanLWCGlwGlKi3Bls5juUguEHYDoLZ6xUg+WPcI5YnEQ1cUIMo&#10;HehPuASW8Q1UMcPxpYKGQVyFbt5xiXCxXCYQDp9lYWPuLY+uU7Htch+wo1KjRVI6JnqycPxSq/ar&#10;Is73w/+Euiy0xW8AAAD//wMAUEsDBBQABgAIAAAAIQC4CZfN3wAAAAsBAAAPAAAAZHJzL2Rvd25y&#10;ZXYueG1sTI/LTsMwEEX3SPyDNUjsWidpG6o0TgUVYYlEw4KlGw9JwI/IdtPw9wwrupyZozvnlvvZ&#10;aDahD4OzAtJlAgxt69RgOwHvTb3YAgtRWiW1syjgBwPsq9ubUhbKXewbTsfYMQqxoZAC+hjHgvPQ&#10;9mhkWLoRLd0+nTcy0ug7rry8ULjRPEuSnBs5WPrQyxEPPbbfx7MRcKibxk8YvP7Al3r19fq0xudZ&#10;iPu7+XEHLOIc/2H40yd1qMjp5M5WBaYFrDbZhlABi4eUOhCRrxPanARkaZ4Br0p+3aH6BQAA//8D&#10;AFBLAQItABQABgAIAAAAIQC2gziS/gAAAOEBAAATAAAAAAAAAAAAAAAAAAAAAABbQ29udGVudF9U&#10;eXBlc10ueG1sUEsBAi0AFAAGAAgAAAAhADj9If/WAAAAlAEAAAsAAAAAAAAAAAAAAAAALwEAAF9y&#10;ZWxzLy5yZWxzUEsBAi0AFAAGAAgAAAAhABBiuG1lAgAAGAUAAA4AAAAAAAAAAAAAAAAALgIAAGRy&#10;cy9lMm9Eb2MueG1sUEsBAi0AFAAGAAgAAAAhALgJl83fAAAACwEAAA8AAAAAAAAAAAAAAAAAvwQA&#10;AGRycy9kb3ducmV2LnhtbFBLBQYAAAAABAAEAPMAAADLBQAAAAA=&#10;" filled="f" stroked="f" strokeweight=".5pt">
              <v:textbox style="mso-fit-shape-to-text:t" inset="0,0,0,0">
                <w:txbxContent>
                  <w:p w14:paraId="49A20F6B" w14:textId="77777777" w:rsidR="005918C9" w:rsidRDefault="00FE1A81">
                    <w:pPr>
                      <w:pStyle w:val="a4"/>
                    </w:pPr>
                    <w:r>
                      <w:rPr>
                        <w:rFonts w:hint="eastAsia"/>
                      </w:rPr>
                      <w:t>第</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roofErr w:type="gramStart"/>
                    <w:r>
                      <w:rPr>
                        <w:rFonts w:hint="eastAsia"/>
                      </w:rPr>
                      <w:t>页共</w:t>
                    </w:r>
                    <w:proofErr w:type="gramEnd"/>
                    <w:r>
                      <w:fldChar w:fldCharType="begin"/>
                    </w:r>
                    <w:r>
                      <w:instrText xml:space="preserve"> NUMPAGES  \* MERGEFORMAT </w:instrText>
                    </w:r>
                    <w:r>
                      <w:fldChar w:fldCharType="separate"/>
                    </w:r>
                    <w:r>
                      <w:t>3</w:t>
                    </w:r>
                    <w:r>
                      <w:fldChar w:fldCharType="end"/>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25367" w14:textId="77777777" w:rsidR="00FE1A81" w:rsidRDefault="00FE1A81">
      <w:r>
        <w:separator/>
      </w:r>
    </w:p>
  </w:footnote>
  <w:footnote w:type="continuationSeparator" w:id="0">
    <w:p w14:paraId="12C786B4" w14:textId="77777777" w:rsidR="00FE1A81" w:rsidRDefault="00FE1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8C9"/>
    <w:rsid w:val="005918C9"/>
    <w:rsid w:val="00F45027"/>
    <w:rsid w:val="00FE1A81"/>
    <w:rsid w:val="068822CB"/>
    <w:rsid w:val="0B775E57"/>
    <w:rsid w:val="165C5E12"/>
    <w:rsid w:val="1FE1412C"/>
    <w:rsid w:val="20F93BC1"/>
    <w:rsid w:val="289C508A"/>
    <w:rsid w:val="29387AD4"/>
    <w:rsid w:val="2AA02B60"/>
    <w:rsid w:val="344A38F4"/>
    <w:rsid w:val="352F1F1A"/>
    <w:rsid w:val="37567B17"/>
    <w:rsid w:val="4796489B"/>
    <w:rsid w:val="4B5D18DF"/>
    <w:rsid w:val="605816CC"/>
    <w:rsid w:val="6B1421F0"/>
    <w:rsid w:val="6B256CB9"/>
    <w:rsid w:val="6D987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98250"/>
  <w15:docId w15:val="{9A0F947F-5518-4591-84CD-F75012CC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header" w:qFormat="1"/>
    <w:lsdException w:name="footer" w:uiPriority="99" w:unhideWhenUsed="1" w:qFormat="1"/>
    <w:lsdException w:name="caption" w:semiHidden="1" w:unhideWhenUsed="1" w:qFormat="1"/>
    <w:lsdException w:name="annotation reference" w:semiHidden="1" w:uiPriority="99"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style>
  <w:style w:type="paragraph" w:styleId="a4">
    <w:name w:val="footer"/>
    <w:basedOn w:val="a"/>
    <w:uiPriority w:val="99"/>
    <w:unhideWhenUsed/>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6">
    <w:name w:val="annotation reference"/>
    <w:basedOn w:val="a0"/>
    <w:uiPriority w:val="99"/>
    <w:semiHidden/>
    <w:unhideWhenUsed/>
    <w:qFormat/>
    <w:rPr>
      <w:sz w:val="21"/>
      <w:szCs w:val="21"/>
    </w:rPr>
  </w:style>
  <w:style w:type="paragraph" w:styleId="a7">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dc:creator>
  <cp:lastModifiedBy>阿 不都</cp:lastModifiedBy>
  <cp:revision>2</cp:revision>
  <dcterms:created xsi:type="dcterms:W3CDTF">2014-10-29T12:08:00Z</dcterms:created>
  <dcterms:modified xsi:type="dcterms:W3CDTF">2020-12-21T07:52:00Z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